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4892F" w14:textId="77777777" w:rsidR="00974298" w:rsidRPr="005528DF" w:rsidRDefault="00974298" w:rsidP="00974298">
      <w:pPr>
        <w:jc w:val="center"/>
        <w:rPr>
          <w:rFonts w:ascii="Sylfaen" w:hAnsi="Sylfaen"/>
          <w:b/>
          <w:sz w:val="24"/>
          <w:szCs w:val="24"/>
        </w:rPr>
      </w:pPr>
      <w:r>
        <w:rPr>
          <w:rFonts w:ascii="Sylfaen" w:hAnsi="Sylfaen"/>
          <w:b/>
          <w:sz w:val="24"/>
          <w:szCs w:val="24"/>
        </w:rPr>
        <w:t>T</w:t>
      </w:r>
      <w:r w:rsidRPr="005528DF">
        <w:rPr>
          <w:rFonts w:ascii="Sylfaen" w:hAnsi="Sylfaen"/>
          <w:b/>
          <w:sz w:val="24"/>
          <w:szCs w:val="24"/>
        </w:rPr>
        <w:t xml:space="preserve">he Ministry of Finance </w:t>
      </w:r>
    </w:p>
    <w:p w14:paraId="45DF7144" w14:textId="77777777" w:rsidR="00974298" w:rsidRDefault="00974298" w:rsidP="00974298">
      <w:pPr>
        <w:jc w:val="center"/>
        <w:rPr>
          <w:rFonts w:ascii="Sylfaen" w:hAnsi="Sylfaen"/>
          <w:b/>
          <w:sz w:val="24"/>
          <w:szCs w:val="24"/>
        </w:rPr>
      </w:pPr>
      <w:r>
        <w:rPr>
          <w:rFonts w:ascii="Sylfaen" w:hAnsi="Sylfaen"/>
          <w:b/>
          <w:sz w:val="24"/>
          <w:szCs w:val="24"/>
        </w:rPr>
        <w:t>Decree</w:t>
      </w:r>
      <w:r w:rsidRPr="005528DF">
        <w:rPr>
          <w:rFonts w:ascii="Sylfaen" w:hAnsi="Sylfaen"/>
          <w:b/>
          <w:sz w:val="24"/>
          <w:szCs w:val="24"/>
        </w:rPr>
        <w:t xml:space="preserve"> </w:t>
      </w:r>
      <w:r>
        <w:rPr>
          <w:rFonts w:ascii="Sylfaen" w:hAnsi="Sylfaen"/>
          <w:b/>
          <w:sz w:val="24"/>
          <w:szCs w:val="24"/>
        </w:rPr>
        <w:t>N</w:t>
      </w:r>
      <w:r w:rsidRPr="005528DF">
        <w:rPr>
          <w:rFonts w:ascii="Sylfaen" w:hAnsi="Sylfaen"/>
          <w:b/>
          <w:sz w:val="24"/>
          <w:szCs w:val="24"/>
        </w:rPr>
        <w:t>411</w:t>
      </w:r>
    </w:p>
    <w:p w14:paraId="28092974" w14:textId="77777777" w:rsidR="00974298" w:rsidRPr="005528DF" w:rsidRDefault="00974298" w:rsidP="00974298">
      <w:pPr>
        <w:jc w:val="center"/>
        <w:rPr>
          <w:rFonts w:ascii="Sylfaen" w:hAnsi="Sylfaen"/>
          <w:sz w:val="24"/>
          <w:szCs w:val="24"/>
        </w:rPr>
      </w:pPr>
      <w:r w:rsidRPr="005528DF">
        <w:rPr>
          <w:rFonts w:ascii="Sylfaen" w:hAnsi="Sylfaen"/>
          <w:sz w:val="24"/>
          <w:szCs w:val="24"/>
        </w:rPr>
        <w:t>26/12/2019</w:t>
      </w:r>
    </w:p>
    <w:p w14:paraId="02881944" w14:textId="77777777" w:rsidR="00974298" w:rsidRPr="003E38EA" w:rsidRDefault="00974298" w:rsidP="00974298">
      <w:pPr>
        <w:jc w:val="center"/>
        <w:rPr>
          <w:rFonts w:ascii="Sylfaen" w:hAnsi="Sylfaen"/>
          <w:b/>
          <w:bCs/>
          <w:sz w:val="24"/>
          <w:szCs w:val="24"/>
        </w:rPr>
      </w:pPr>
      <w:r w:rsidRPr="003E38EA">
        <w:rPr>
          <w:rFonts w:ascii="Sylfaen" w:hAnsi="Sylfaen"/>
          <w:b/>
          <w:bCs/>
          <w:sz w:val="24"/>
          <w:szCs w:val="24"/>
        </w:rPr>
        <w:t xml:space="preserve">On Amendments to </w:t>
      </w:r>
      <w:r>
        <w:rPr>
          <w:rFonts w:ascii="Sylfaen" w:hAnsi="Sylfaen"/>
          <w:b/>
          <w:bCs/>
          <w:sz w:val="24"/>
          <w:szCs w:val="24"/>
        </w:rPr>
        <w:t>Decree</w:t>
      </w:r>
      <w:r w:rsidRPr="003E38EA">
        <w:rPr>
          <w:rFonts w:ascii="Sylfaen" w:hAnsi="Sylfaen"/>
          <w:b/>
          <w:bCs/>
          <w:sz w:val="24"/>
          <w:szCs w:val="24"/>
        </w:rPr>
        <w:t xml:space="preserve"> N385</w:t>
      </w:r>
      <w:r w:rsidRPr="003E38EA">
        <w:rPr>
          <w:rFonts w:ascii="Sylfaen" w:hAnsi="Sylfaen"/>
          <w:b/>
          <w:bCs/>
          <w:sz w:val="24"/>
          <w:szCs w:val="24"/>
          <w:lang w:val="ka-GE"/>
        </w:rPr>
        <w:t xml:space="preserve"> </w:t>
      </w:r>
      <w:r w:rsidRPr="003E38EA">
        <w:rPr>
          <w:rFonts w:ascii="Sylfaen" w:hAnsi="Sylfaen"/>
          <w:b/>
          <w:bCs/>
          <w:sz w:val="24"/>
          <w:szCs w:val="24"/>
        </w:rPr>
        <w:t>of the Finance Minister of Georgia of 8 October 2018 Setting up a Working Group for the Implementation of Activities aimed at Evaluating Investment Projects</w:t>
      </w:r>
    </w:p>
    <w:p w14:paraId="3A3DFC2D" w14:textId="77777777" w:rsidR="00974298" w:rsidRPr="005528DF" w:rsidRDefault="00974298" w:rsidP="00974298">
      <w:pPr>
        <w:rPr>
          <w:rFonts w:ascii="Sylfaen" w:hAnsi="Sylfaen"/>
          <w:sz w:val="24"/>
          <w:szCs w:val="24"/>
        </w:rPr>
      </w:pPr>
    </w:p>
    <w:p w14:paraId="77002636" w14:textId="77777777" w:rsidR="00974298" w:rsidRDefault="00974298" w:rsidP="00974298">
      <w:pPr>
        <w:rPr>
          <w:rFonts w:ascii="Sylfaen" w:hAnsi="Sylfaen"/>
          <w:sz w:val="24"/>
          <w:szCs w:val="24"/>
        </w:rPr>
      </w:pPr>
      <w:r>
        <w:rPr>
          <w:rFonts w:ascii="Sylfaen" w:hAnsi="Sylfaen"/>
          <w:sz w:val="24"/>
          <w:szCs w:val="24"/>
        </w:rPr>
        <w:t>Pursu</w:t>
      </w:r>
      <w:r w:rsidRPr="005528DF">
        <w:rPr>
          <w:rFonts w:ascii="Sylfaen" w:hAnsi="Sylfaen"/>
          <w:sz w:val="24"/>
          <w:szCs w:val="24"/>
        </w:rPr>
        <w:t xml:space="preserve">ant to Article 63 of the General Administrative Code of Georgia, I hereby </w:t>
      </w:r>
      <w:r>
        <w:rPr>
          <w:rFonts w:ascii="Sylfaen" w:hAnsi="Sylfaen"/>
          <w:sz w:val="24"/>
          <w:szCs w:val="24"/>
        </w:rPr>
        <w:t>Decree</w:t>
      </w:r>
      <w:r w:rsidRPr="005528DF">
        <w:rPr>
          <w:rFonts w:ascii="Sylfaen" w:hAnsi="Sylfaen"/>
          <w:sz w:val="24"/>
          <w:szCs w:val="24"/>
        </w:rPr>
        <w:t xml:space="preserve">: </w:t>
      </w:r>
    </w:p>
    <w:p w14:paraId="5BC6CA9F" w14:textId="77777777" w:rsidR="00974298" w:rsidRPr="005528DF" w:rsidRDefault="00974298" w:rsidP="00974298">
      <w:pPr>
        <w:rPr>
          <w:rFonts w:ascii="Sylfaen" w:hAnsi="Sylfaen"/>
          <w:sz w:val="24"/>
          <w:szCs w:val="24"/>
        </w:rPr>
      </w:pPr>
      <w:r>
        <w:rPr>
          <w:rFonts w:ascii="Sylfaen" w:hAnsi="Sylfaen"/>
          <w:sz w:val="24"/>
          <w:szCs w:val="24"/>
        </w:rPr>
        <w:t>“T</w:t>
      </w:r>
      <w:r w:rsidRPr="005528DF">
        <w:rPr>
          <w:rFonts w:ascii="Sylfaen" w:hAnsi="Sylfaen"/>
          <w:sz w:val="24"/>
          <w:szCs w:val="24"/>
        </w:rPr>
        <w:t xml:space="preserve">o </w:t>
      </w:r>
      <w:r>
        <w:rPr>
          <w:rFonts w:ascii="Sylfaen" w:hAnsi="Sylfaen"/>
          <w:sz w:val="24"/>
          <w:szCs w:val="24"/>
        </w:rPr>
        <w:t>amend</w:t>
      </w:r>
      <w:r w:rsidRPr="005528DF">
        <w:rPr>
          <w:rFonts w:ascii="Sylfaen" w:hAnsi="Sylfaen"/>
          <w:sz w:val="24"/>
          <w:szCs w:val="24"/>
        </w:rPr>
        <w:t xml:space="preserve"> </w:t>
      </w:r>
      <w:r>
        <w:rPr>
          <w:rFonts w:ascii="Sylfaen" w:hAnsi="Sylfaen"/>
          <w:sz w:val="24"/>
          <w:szCs w:val="24"/>
        </w:rPr>
        <w:t>Decree</w:t>
      </w:r>
      <w:r w:rsidRPr="005528DF">
        <w:rPr>
          <w:rFonts w:ascii="Sylfaen" w:hAnsi="Sylfaen"/>
          <w:sz w:val="24"/>
          <w:szCs w:val="24"/>
        </w:rPr>
        <w:t xml:space="preserve"> N385 of the Finance Minister of Georgia </w:t>
      </w:r>
      <w:r>
        <w:rPr>
          <w:rFonts w:ascii="Sylfaen" w:hAnsi="Sylfaen"/>
          <w:sz w:val="24"/>
          <w:szCs w:val="24"/>
        </w:rPr>
        <w:t xml:space="preserve">of </w:t>
      </w:r>
      <w:r w:rsidRPr="005528DF">
        <w:rPr>
          <w:rFonts w:ascii="Sylfaen" w:hAnsi="Sylfaen"/>
          <w:sz w:val="24"/>
          <w:szCs w:val="24"/>
        </w:rPr>
        <w:t xml:space="preserve">8 October 2018 on Setting up a </w:t>
      </w:r>
      <w:r>
        <w:rPr>
          <w:rFonts w:ascii="Sylfaen" w:hAnsi="Sylfaen"/>
          <w:sz w:val="24"/>
          <w:szCs w:val="24"/>
        </w:rPr>
        <w:t>Working Group</w:t>
      </w:r>
      <w:r w:rsidRPr="005528DF">
        <w:rPr>
          <w:rFonts w:ascii="Sylfaen" w:hAnsi="Sylfaen"/>
          <w:sz w:val="24"/>
          <w:szCs w:val="24"/>
        </w:rPr>
        <w:t xml:space="preserve"> for the Implementation of Activities aimed at Evaluating Investment Projects and:</w:t>
      </w:r>
    </w:p>
    <w:p w14:paraId="745809E7" w14:textId="77777777" w:rsidR="00974298" w:rsidRPr="005528DF" w:rsidRDefault="00974298" w:rsidP="00974298">
      <w:pPr>
        <w:rPr>
          <w:rFonts w:ascii="Sylfaen" w:hAnsi="Sylfaen"/>
          <w:sz w:val="24"/>
          <w:szCs w:val="24"/>
        </w:rPr>
      </w:pPr>
      <w:r w:rsidRPr="005528DF">
        <w:rPr>
          <w:rFonts w:ascii="Sylfaen" w:hAnsi="Sylfaen"/>
          <w:sz w:val="24"/>
          <w:szCs w:val="24"/>
        </w:rPr>
        <w:t>1. To edit the Paragraph 1 as follows:</w:t>
      </w:r>
    </w:p>
    <w:p w14:paraId="7080E271" w14:textId="77777777" w:rsidR="00974298" w:rsidRPr="005528DF" w:rsidRDefault="00974298" w:rsidP="00974298">
      <w:pPr>
        <w:rPr>
          <w:rFonts w:ascii="Sylfaen" w:hAnsi="Sylfaen"/>
          <w:sz w:val="24"/>
          <w:szCs w:val="24"/>
        </w:rPr>
      </w:pPr>
      <w:r w:rsidRPr="005528DF">
        <w:rPr>
          <w:rFonts w:ascii="Sylfaen" w:hAnsi="Sylfaen"/>
          <w:sz w:val="24"/>
          <w:szCs w:val="24"/>
        </w:rPr>
        <w:t xml:space="preserve">„1. To set up a </w:t>
      </w:r>
      <w:r>
        <w:rPr>
          <w:rFonts w:ascii="Sylfaen" w:hAnsi="Sylfaen"/>
          <w:sz w:val="24"/>
          <w:szCs w:val="24"/>
        </w:rPr>
        <w:t>Working Group</w:t>
      </w:r>
      <w:r w:rsidRPr="005528DF">
        <w:rPr>
          <w:rFonts w:ascii="Sylfaen" w:hAnsi="Sylfaen"/>
          <w:sz w:val="24"/>
          <w:szCs w:val="24"/>
        </w:rPr>
        <w:t xml:space="preserve"> (hereinafter - </w:t>
      </w:r>
      <w:r>
        <w:rPr>
          <w:rFonts w:ascii="Sylfaen" w:hAnsi="Sylfaen"/>
          <w:sz w:val="24"/>
          <w:szCs w:val="24"/>
        </w:rPr>
        <w:t>Working Group</w:t>
      </w:r>
      <w:r w:rsidRPr="005528DF">
        <w:rPr>
          <w:rFonts w:ascii="Sylfaen" w:hAnsi="Sylfaen"/>
          <w:sz w:val="24"/>
          <w:szCs w:val="24"/>
        </w:rPr>
        <w:t xml:space="preserve">) with the following composition to </w:t>
      </w:r>
      <w:r>
        <w:rPr>
          <w:rFonts w:ascii="Sylfaen" w:hAnsi="Sylfaen"/>
          <w:sz w:val="24"/>
          <w:szCs w:val="24"/>
        </w:rPr>
        <w:t>implement activities for and coordinate the process of the evaluation of</w:t>
      </w:r>
      <w:r w:rsidRPr="005528DF">
        <w:rPr>
          <w:rFonts w:ascii="Sylfaen" w:hAnsi="Sylfaen"/>
          <w:sz w:val="24"/>
          <w:szCs w:val="24"/>
        </w:rPr>
        <w:t xml:space="preserve"> i</w:t>
      </w:r>
      <w:r>
        <w:rPr>
          <w:rFonts w:ascii="Sylfaen" w:hAnsi="Sylfaen"/>
          <w:sz w:val="24"/>
          <w:szCs w:val="24"/>
        </w:rPr>
        <w:t>nvestment projects and reconciliation of</w:t>
      </w:r>
      <w:r w:rsidRPr="005528DF">
        <w:rPr>
          <w:rFonts w:ascii="Sylfaen" w:hAnsi="Sylfaen"/>
          <w:sz w:val="24"/>
          <w:szCs w:val="24"/>
        </w:rPr>
        <w:t xml:space="preserve"> positions of the Ministry:</w:t>
      </w:r>
    </w:p>
    <w:p w14:paraId="1B7C0F40" w14:textId="77777777" w:rsidR="00974298" w:rsidRPr="005528DF" w:rsidRDefault="00974298" w:rsidP="00974298">
      <w:pPr>
        <w:rPr>
          <w:rFonts w:ascii="Sylfaen" w:hAnsi="Sylfaen"/>
          <w:sz w:val="24"/>
          <w:szCs w:val="24"/>
        </w:rPr>
      </w:pPr>
    </w:p>
    <w:tbl>
      <w:tblPr>
        <w:tblStyle w:val="TableGrid"/>
        <w:tblW w:w="0" w:type="auto"/>
        <w:tblLook w:val="04A0" w:firstRow="1" w:lastRow="0" w:firstColumn="1" w:lastColumn="0" w:noHBand="0" w:noVBand="1"/>
      </w:tblPr>
      <w:tblGrid>
        <w:gridCol w:w="4508"/>
        <w:gridCol w:w="4509"/>
      </w:tblGrid>
      <w:tr w:rsidR="00974298" w:rsidRPr="005528DF" w14:paraId="6986ABFB" w14:textId="77777777" w:rsidTr="00AA3CFD">
        <w:tc>
          <w:tcPr>
            <w:tcW w:w="4508" w:type="dxa"/>
          </w:tcPr>
          <w:p w14:paraId="0161CA05" w14:textId="77777777" w:rsidR="00974298" w:rsidRPr="005528DF" w:rsidRDefault="00974298" w:rsidP="00AA3CFD">
            <w:pPr>
              <w:rPr>
                <w:rFonts w:ascii="Sylfaen" w:hAnsi="Sylfaen"/>
                <w:sz w:val="24"/>
                <w:szCs w:val="24"/>
              </w:rPr>
            </w:pPr>
            <w:r w:rsidRPr="005528DF">
              <w:rPr>
                <w:rFonts w:ascii="Sylfaen" w:hAnsi="Sylfaen"/>
                <w:sz w:val="24"/>
                <w:szCs w:val="24"/>
              </w:rPr>
              <w:t>Giorgi Kakauridze</w:t>
            </w:r>
          </w:p>
        </w:tc>
        <w:tc>
          <w:tcPr>
            <w:tcW w:w="4509" w:type="dxa"/>
          </w:tcPr>
          <w:p w14:paraId="1F8FC509" w14:textId="77777777" w:rsidR="00974298" w:rsidRPr="005528DF" w:rsidRDefault="00974298" w:rsidP="00AA3CFD">
            <w:pPr>
              <w:rPr>
                <w:rFonts w:ascii="Sylfaen" w:hAnsi="Sylfaen"/>
                <w:sz w:val="24"/>
                <w:szCs w:val="24"/>
              </w:rPr>
            </w:pPr>
            <w:r w:rsidRPr="005528DF">
              <w:rPr>
                <w:rFonts w:ascii="Sylfaen" w:hAnsi="Sylfaen"/>
                <w:sz w:val="24"/>
                <w:szCs w:val="24"/>
              </w:rPr>
              <w:t xml:space="preserve">Deputy Finance Minister of Georgia, head of the </w:t>
            </w:r>
            <w:r>
              <w:rPr>
                <w:rFonts w:ascii="Sylfaen" w:hAnsi="Sylfaen"/>
                <w:sz w:val="24"/>
                <w:szCs w:val="24"/>
              </w:rPr>
              <w:t>Working Group</w:t>
            </w:r>
          </w:p>
        </w:tc>
      </w:tr>
      <w:tr w:rsidR="00974298" w:rsidRPr="005528DF" w14:paraId="1B531D4A" w14:textId="77777777" w:rsidTr="00AA3CFD">
        <w:tc>
          <w:tcPr>
            <w:tcW w:w="4508" w:type="dxa"/>
          </w:tcPr>
          <w:p w14:paraId="6E80ACFC" w14:textId="77777777" w:rsidR="00974298" w:rsidRPr="005528DF" w:rsidRDefault="00974298" w:rsidP="00AA3CFD">
            <w:pPr>
              <w:rPr>
                <w:rFonts w:ascii="Sylfaen" w:hAnsi="Sylfaen"/>
                <w:sz w:val="24"/>
                <w:szCs w:val="24"/>
              </w:rPr>
            </w:pPr>
            <w:r w:rsidRPr="005528DF">
              <w:rPr>
                <w:rFonts w:ascii="Sylfaen" w:hAnsi="Sylfaen"/>
                <w:sz w:val="24"/>
                <w:szCs w:val="24"/>
              </w:rPr>
              <w:t>Nikoloz Gagua</w:t>
            </w:r>
          </w:p>
        </w:tc>
        <w:tc>
          <w:tcPr>
            <w:tcW w:w="4509" w:type="dxa"/>
          </w:tcPr>
          <w:p w14:paraId="59793E2D" w14:textId="77777777" w:rsidR="00974298" w:rsidRPr="005528DF" w:rsidRDefault="00974298" w:rsidP="00AA3CFD">
            <w:pPr>
              <w:rPr>
                <w:rFonts w:ascii="Sylfaen" w:hAnsi="Sylfaen"/>
                <w:sz w:val="24"/>
                <w:szCs w:val="24"/>
              </w:rPr>
            </w:pPr>
            <w:r w:rsidRPr="005528DF">
              <w:rPr>
                <w:rFonts w:ascii="Sylfaen" w:hAnsi="Sylfaen"/>
                <w:sz w:val="24"/>
                <w:szCs w:val="24"/>
              </w:rPr>
              <w:t xml:space="preserve">Deputy Finance Minister of Georgia, deputy head of the </w:t>
            </w:r>
            <w:r>
              <w:rPr>
                <w:rFonts w:ascii="Sylfaen" w:hAnsi="Sylfaen"/>
                <w:sz w:val="24"/>
                <w:szCs w:val="24"/>
              </w:rPr>
              <w:t>Working Group</w:t>
            </w:r>
          </w:p>
        </w:tc>
      </w:tr>
      <w:tr w:rsidR="00974298" w:rsidRPr="005528DF" w14:paraId="485E901B" w14:textId="77777777" w:rsidTr="00AA3CFD">
        <w:tc>
          <w:tcPr>
            <w:tcW w:w="4508" w:type="dxa"/>
          </w:tcPr>
          <w:p w14:paraId="5E976AA9" w14:textId="77777777" w:rsidR="00974298" w:rsidRPr="005528DF" w:rsidRDefault="00974298" w:rsidP="00AA3CFD">
            <w:pPr>
              <w:rPr>
                <w:rFonts w:ascii="Sylfaen" w:hAnsi="Sylfaen"/>
                <w:sz w:val="24"/>
                <w:szCs w:val="24"/>
              </w:rPr>
            </w:pPr>
            <w:r w:rsidRPr="005528DF">
              <w:rPr>
                <w:rFonts w:ascii="Sylfaen" w:hAnsi="Sylfaen"/>
                <w:sz w:val="24"/>
                <w:szCs w:val="24"/>
              </w:rPr>
              <w:t>Ekaterine Guntsadze</w:t>
            </w:r>
          </w:p>
        </w:tc>
        <w:tc>
          <w:tcPr>
            <w:tcW w:w="4509" w:type="dxa"/>
          </w:tcPr>
          <w:p w14:paraId="71E3B9DF" w14:textId="77777777" w:rsidR="00974298" w:rsidRPr="005528DF" w:rsidRDefault="00974298" w:rsidP="00AA3CFD">
            <w:pPr>
              <w:rPr>
                <w:rFonts w:ascii="Sylfaen" w:hAnsi="Sylfaen"/>
                <w:sz w:val="24"/>
                <w:szCs w:val="24"/>
              </w:rPr>
            </w:pPr>
            <w:r w:rsidRPr="005528DF">
              <w:rPr>
                <w:rFonts w:ascii="Sylfaen" w:hAnsi="Sylfaen"/>
                <w:sz w:val="24"/>
                <w:szCs w:val="24"/>
              </w:rPr>
              <w:t>Head of the Budget Department</w:t>
            </w:r>
            <w:r>
              <w:rPr>
                <w:rFonts w:ascii="Sylfaen" w:hAnsi="Sylfaen"/>
                <w:sz w:val="24"/>
                <w:szCs w:val="24"/>
              </w:rPr>
              <w:t xml:space="preserve">, </w:t>
            </w:r>
            <w:r w:rsidRPr="005528DF">
              <w:rPr>
                <w:rFonts w:ascii="Sylfaen" w:hAnsi="Sylfaen"/>
                <w:sz w:val="24"/>
                <w:szCs w:val="24"/>
              </w:rPr>
              <w:t xml:space="preserve">the Ministry of Finance of Georgia, a member of the </w:t>
            </w:r>
            <w:r>
              <w:rPr>
                <w:rFonts w:ascii="Sylfaen" w:hAnsi="Sylfaen"/>
                <w:sz w:val="24"/>
                <w:szCs w:val="24"/>
              </w:rPr>
              <w:t>Working Group</w:t>
            </w:r>
            <w:r w:rsidRPr="005528DF">
              <w:rPr>
                <w:rFonts w:ascii="Sylfaen" w:hAnsi="Sylfaen"/>
                <w:sz w:val="24"/>
                <w:szCs w:val="24"/>
              </w:rPr>
              <w:t>;</w:t>
            </w:r>
          </w:p>
        </w:tc>
      </w:tr>
      <w:tr w:rsidR="00974298" w:rsidRPr="005528DF" w14:paraId="096EF93C" w14:textId="77777777" w:rsidTr="00AA3CFD">
        <w:tc>
          <w:tcPr>
            <w:tcW w:w="4508" w:type="dxa"/>
          </w:tcPr>
          <w:p w14:paraId="6ECB2B74" w14:textId="77777777" w:rsidR="00974298" w:rsidRPr="005528DF" w:rsidRDefault="00974298" w:rsidP="00AA3CFD">
            <w:pPr>
              <w:rPr>
                <w:rFonts w:ascii="Sylfaen" w:hAnsi="Sylfaen"/>
                <w:sz w:val="24"/>
                <w:szCs w:val="24"/>
              </w:rPr>
            </w:pPr>
            <w:r w:rsidRPr="005528DF">
              <w:rPr>
                <w:rFonts w:ascii="Sylfaen" w:hAnsi="Sylfaen"/>
                <w:sz w:val="24"/>
                <w:szCs w:val="24"/>
              </w:rPr>
              <w:t>Shota Gunia</w:t>
            </w:r>
          </w:p>
        </w:tc>
        <w:tc>
          <w:tcPr>
            <w:tcW w:w="4509" w:type="dxa"/>
          </w:tcPr>
          <w:p w14:paraId="034F0492" w14:textId="77777777" w:rsidR="00974298" w:rsidRPr="005528DF" w:rsidRDefault="00974298" w:rsidP="00AA3CFD">
            <w:pPr>
              <w:rPr>
                <w:rFonts w:ascii="Sylfaen" w:hAnsi="Sylfaen"/>
                <w:sz w:val="24"/>
                <w:szCs w:val="24"/>
              </w:rPr>
            </w:pPr>
            <w:r w:rsidRPr="005528DF">
              <w:rPr>
                <w:rFonts w:ascii="Sylfaen" w:hAnsi="Sylfaen"/>
                <w:sz w:val="24"/>
                <w:szCs w:val="24"/>
              </w:rPr>
              <w:t>Head of the Fiscal Risk Management Division</w:t>
            </w:r>
            <w:r>
              <w:rPr>
                <w:rFonts w:ascii="Sylfaen" w:hAnsi="Sylfaen"/>
                <w:sz w:val="24"/>
                <w:szCs w:val="24"/>
              </w:rPr>
              <w:t>,</w:t>
            </w:r>
            <w:r w:rsidRPr="005528DF">
              <w:rPr>
                <w:rFonts w:ascii="Sylfaen" w:hAnsi="Sylfaen"/>
                <w:sz w:val="24"/>
                <w:szCs w:val="24"/>
              </w:rPr>
              <w:t xml:space="preserve"> the Finance Ministry of Georgia, a member of the </w:t>
            </w:r>
            <w:r>
              <w:rPr>
                <w:rFonts w:ascii="Sylfaen" w:hAnsi="Sylfaen"/>
                <w:sz w:val="24"/>
                <w:szCs w:val="24"/>
              </w:rPr>
              <w:t>Working Group</w:t>
            </w:r>
          </w:p>
        </w:tc>
      </w:tr>
      <w:tr w:rsidR="00974298" w:rsidRPr="005528DF" w14:paraId="5B6DB920" w14:textId="77777777" w:rsidTr="00AA3CFD">
        <w:tc>
          <w:tcPr>
            <w:tcW w:w="4508" w:type="dxa"/>
          </w:tcPr>
          <w:p w14:paraId="015C1C04" w14:textId="77777777" w:rsidR="00974298" w:rsidRPr="005528DF" w:rsidRDefault="00974298" w:rsidP="00AA3CFD">
            <w:pPr>
              <w:rPr>
                <w:rFonts w:ascii="Sylfaen" w:hAnsi="Sylfaen"/>
                <w:sz w:val="24"/>
                <w:szCs w:val="24"/>
              </w:rPr>
            </w:pPr>
            <w:r w:rsidRPr="005528DF">
              <w:rPr>
                <w:rFonts w:ascii="Sylfaen" w:hAnsi="Sylfaen"/>
                <w:sz w:val="24"/>
                <w:szCs w:val="24"/>
              </w:rPr>
              <w:t>Mirza Gelashvili</w:t>
            </w:r>
          </w:p>
        </w:tc>
        <w:tc>
          <w:tcPr>
            <w:tcW w:w="4509" w:type="dxa"/>
          </w:tcPr>
          <w:p w14:paraId="45AB65D0" w14:textId="77777777" w:rsidR="00974298" w:rsidRPr="005528DF" w:rsidRDefault="00974298" w:rsidP="00AA3CFD">
            <w:pPr>
              <w:rPr>
                <w:rFonts w:ascii="Sylfaen" w:hAnsi="Sylfaen"/>
                <w:sz w:val="24"/>
                <w:szCs w:val="24"/>
              </w:rPr>
            </w:pPr>
            <w:r w:rsidRPr="005528DF">
              <w:rPr>
                <w:rFonts w:ascii="Sylfaen" w:hAnsi="Sylfaen"/>
                <w:sz w:val="24"/>
                <w:szCs w:val="24"/>
              </w:rPr>
              <w:t xml:space="preserve">Head of the Macroeconomic Analysis and Fiscal Policy Planning Department, </w:t>
            </w:r>
            <w:r>
              <w:rPr>
                <w:rFonts w:ascii="Sylfaen" w:hAnsi="Sylfaen"/>
                <w:sz w:val="24"/>
                <w:szCs w:val="24"/>
              </w:rPr>
              <w:t xml:space="preserve">the Ministry of Finance of Georgia, </w:t>
            </w:r>
            <w:r w:rsidRPr="005528DF">
              <w:rPr>
                <w:rFonts w:ascii="Sylfaen" w:hAnsi="Sylfaen"/>
                <w:sz w:val="24"/>
                <w:szCs w:val="24"/>
              </w:rPr>
              <w:t xml:space="preserve">a member of the </w:t>
            </w:r>
            <w:r>
              <w:rPr>
                <w:rFonts w:ascii="Sylfaen" w:hAnsi="Sylfaen"/>
                <w:sz w:val="24"/>
                <w:szCs w:val="24"/>
              </w:rPr>
              <w:t>Working Group</w:t>
            </w:r>
          </w:p>
        </w:tc>
      </w:tr>
      <w:tr w:rsidR="00974298" w:rsidRPr="005528DF" w14:paraId="5E8D3F7E" w14:textId="77777777" w:rsidTr="00AA3CFD">
        <w:tc>
          <w:tcPr>
            <w:tcW w:w="4508" w:type="dxa"/>
          </w:tcPr>
          <w:p w14:paraId="1B63F9DD" w14:textId="77777777" w:rsidR="00974298" w:rsidRPr="005528DF" w:rsidRDefault="00974298" w:rsidP="00AA3CFD">
            <w:pPr>
              <w:rPr>
                <w:rFonts w:ascii="Sylfaen" w:hAnsi="Sylfaen"/>
                <w:sz w:val="24"/>
                <w:szCs w:val="24"/>
              </w:rPr>
            </w:pPr>
            <w:r w:rsidRPr="005528DF">
              <w:rPr>
                <w:rFonts w:ascii="Sylfaen" w:hAnsi="Sylfaen"/>
                <w:sz w:val="24"/>
                <w:szCs w:val="24"/>
              </w:rPr>
              <w:t>Natia Gulua</w:t>
            </w:r>
          </w:p>
        </w:tc>
        <w:tc>
          <w:tcPr>
            <w:tcW w:w="4509" w:type="dxa"/>
          </w:tcPr>
          <w:p w14:paraId="657542B6" w14:textId="77777777" w:rsidR="00974298" w:rsidRPr="005528DF" w:rsidRDefault="00974298" w:rsidP="00AA3CFD">
            <w:pPr>
              <w:rPr>
                <w:rFonts w:ascii="Sylfaen" w:hAnsi="Sylfaen"/>
                <w:sz w:val="24"/>
                <w:szCs w:val="24"/>
              </w:rPr>
            </w:pPr>
            <w:r w:rsidRPr="005528DF">
              <w:rPr>
                <w:rFonts w:ascii="Sylfaen" w:hAnsi="Sylfaen"/>
                <w:sz w:val="24"/>
                <w:szCs w:val="24"/>
              </w:rPr>
              <w:t>Deputy Head of the Budget Department and Head of the Budget Policy Division</w:t>
            </w:r>
            <w:r>
              <w:rPr>
                <w:rFonts w:ascii="Sylfaen" w:hAnsi="Sylfaen"/>
                <w:sz w:val="24"/>
                <w:szCs w:val="24"/>
              </w:rPr>
              <w:t>,</w:t>
            </w:r>
            <w:r w:rsidRPr="005528DF">
              <w:rPr>
                <w:rFonts w:ascii="Sylfaen" w:hAnsi="Sylfaen"/>
                <w:sz w:val="24"/>
                <w:szCs w:val="24"/>
              </w:rPr>
              <w:t xml:space="preserve"> the Finance Ministry of Georgia, a member of the </w:t>
            </w:r>
            <w:r>
              <w:rPr>
                <w:rFonts w:ascii="Sylfaen" w:hAnsi="Sylfaen"/>
                <w:sz w:val="24"/>
                <w:szCs w:val="24"/>
              </w:rPr>
              <w:t>Working Group</w:t>
            </w:r>
          </w:p>
        </w:tc>
      </w:tr>
      <w:tr w:rsidR="00974298" w:rsidRPr="005528DF" w14:paraId="407E1B1F" w14:textId="77777777" w:rsidTr="00AA3CFD">
        <w:tc>
          <w:tcPr>
            <w:tcW w:w="4508" w:type="dxa"/>
          </w:tcPr>
          <w:p w14:paraId="6BC9BCE2" w14:textId="77777777" w:rsidR="00974298" w:rsidRPr="005528DF" w:rsidRDefault="00974298" w:rsidP="00AA3CFD">
            <w:pPr>
              <w:rPr>
                <w:rFonts w:ascii="Sylfaen" w:hAnsi="Sylfaen"/>
                <w:sz w:val="24"/>
                <w:szCs w:val="24"/>
              </w:rPr>
            </w:pPr>
            <w:r w:rsidRPr="005528DF">
              <w:rPr>
                <w:rFonts w:ascii="Sylfaen" w:hAnsi="Sylfaen"/>
                <w:sz w:val="24"/>
                <w:szCs w:val="24"/>
              </w:rPr>
              <w:t>Inga Gurgenidze</w:t>
            </w:r>
          </w:p>
        </w:tc>
        <w:tc>
          <w:tcPr>
            <w:tcW w:w="4509" w:type="dxa"/>
          </w:tcPr>
          <w:p w14:paraId="35600A76" w14:textId="77777777" w:rsidR="00974298" w:rsidRPr="005528DF" w:rsidRDefault="00974298" w:rsidP="00AA3CFD">
            <w:pPr>
              <w:rPr>
                <w:rFonts w:ascii="Sylfaen" w:hAnsi="Sylfaen"/>
                <w:sz w:val="24"/>
                <w:szCs w:val="24"/>
              </w:rPr>
            </w:pPr>
            <w:r w:rsidRPr="005528DF">
              <w:rPr>
                <w:rFonts w:ascii="Sylfaen" w:hAnsi="Sylfaen"/>
                <w:sz w:val="24"/>
                <w:szCs w:val="24"/>
              </w:rPr>
              <w:t xml:space="preserve">Head of the Division of State and Consolidated Budget Formation, the Budget Department, the Ministry of </w:t>
            </w:r>
            <w:r w:rsidRPr="005528DF">
              <w:rPr>
                <w:rFonts w:ascii="Sylfaen" w:hAnsi="Sylfaen"/>
                <w:sz w:val="24"/>
                <w:szCs w:val="24"/>
              </w:rPr>
              <w:lastRenderedPageBreak/>
              <w:t xml:space="preserve">Finance of Georgia, a member of the </w:t>
            </w:r>
            <w:r>
              <w:rPr>
                <w:rFonts w:ascii="Sylfaen" w:hAnsi="Sylfaen"/>
                <w:sz w:val="24"/>
                <w:szCs w:val="24"/>
              </w:rPr>
              <w:t>Working Group</w:t>
            </w:r>
            <w:r w:rsidRPr="005528DF">
              <w:rPr>
                <w:rFonts w:ascii="Sylfaen" w:hAnsi="Sylfaen"/>
                <w:sz w:val="24"/>
                <w:szCs w:val="24"/>
              </w:rPr>
              <w:t xml:space="preserve"> </w:t>
            </w:r>
          </w:p>
        </w:tc>
      </w:tr>
      <w:tr w:rsidR="00974298" w:rsidRPr="005528DF" w14:paraId="2B2F4EF6" w14:textId="77777777" w:rsidTr="00AA3CFD">
        <w:tc>
          <w:tcPr>
            <w:tcW w:w="4508" w:type="dxa"/>
          </w:tcPr>
          <w:p w14:paraId="40E34E53" w14:textId="77777777" w:rsidR="00974298" w:rsidRPr="005528DF" w:rsidRDefault="00974298" w:rsidP="00AA3CFD">
            <w:pPr>
              <w:rPr>
                <w:rFonts w:ascii="Sylfaen" w:hAnsi="Sylfaen"/>
                <w:sz w:val="24"/>
                <w:szCs w:val="24"/>
              </w:rPr>
            </w:pPr>
            <w:r w:rsidRPr="005528DF">
              <w:rPr>
                <w:rFonts w:ascii="Sylfaen" w:hAnsi="Sylfaen"/>
                <w:sz w:val="24"/>
                <w:szCs w:val="24"/>
              </w:rPr>
              <w:lastRenderedPageBreak/>
              <w:t>Dimitri Kebadze</w:t>
            </w:r>
          </w:p>
        </w:tc>
        <w:tc>
          <w:tcPr>
            <w:tcW w:w="4509" w:type="dxa"/>
          </w:tcPr>
          <w:p w14:paraId="6B40ACBA" w14:textId="77777777" w:rsidR="00974298" w:rsidRPr="005528DF" w:rsidRDefault="00974298" w:rsidP="00AA3CFD">
            <w:pPr>
              <w:rPr>
                <w:rFonts w:ascii="Sylfaen" w:hAnsi="Sylfaen"/>
                <w:sz w:val="24"/>
                <w:szCs w:val="24"/>
              </w:rPr>
            </w:pPr>
            <w:r w:rsidRPr="005528DF">
              <w:rPr>
                <w:rFonts w:ascii="Sylfaen" w:hAnsi="Sylfaen"/>
                <w:sz w:val="24"/>
                <w:szCs w:val="24"/>
              </w:rPr>
              <w:t xml:space="preserve">Division of Ensuring Integrity of the Budget Process of Autonomous Republics and Municipalities, Budget Department, the Ministry of Finance of Georgia, a member of the </w:t>
            </w:r>
            <w:r>
              <w:rPr>
                <w:rFonts w:ascii="Sylfaen" w:hAnsi="Sylfaen"/>
                <w:sz w:val="24"/>
                <w:szCs w:val="24"/>
              </w:rPr>
              <w:t>Working Group</w:t>
            </w:r>
          </w:p>
        </w:tc>
      </w:tr>
      <w:tr w:rsidR="00974298" w:rsidRPr="005528DF" w14:paraId="660523CB" w14:textId="77777777" w:rsidTr="00AA3CFD">
        <w:tc>
          <w:tcPr>
            <w:tcW w:w="4508" w:type="dxa"/>
          </w:tcPr>
          <w:p w14:paraId="50F502B7" w14:textId="77777777" w:rsidR="00974298" w:rsidRPr="005528DF" w:rsidRDefault="00974298" w:rsidP="00AA3CFD">
            <w:pPr>
              <w:rPr>
                <w:rFonts w:ascii="Sylfaen" w:hAnsi="Sylfaen"/>
                <w:sz w:val="24"/>
                <w:szCs w:val="24"/>
              </w:rPr>
            </w:pPr>
            <w:r w:rsidRPr="005528DF">
              <w:rPr>
                <w:rFonts w:ascii="Sylfaen" w:hAnsi="Sylfaen"/>
                <w:sz w:val="24"/>
                <w:szCs w:val="24"/>
              </w:rPr>
              <w:t>Maia Lavrinenko</w:t>
            </w:r>
          </w:p>
        </w:tc>
        <w:tc>
          <w:tcPr>
            <w:tcW w:w="4509" w:type="dxa"/>
          </w:tcPr>
          <w:p w14:paraId="62760E08" w14:textId="77777777" w:rsidR="00974298" w:rsidRPr="005528DF" w:rsidRDefault="00974298" w:rsidP="00AA3CFD">
            <w:pPr>
              <w:rPr>
                <w:rFonts w:ascii="Sylfaen" w:hAnsi="Sylfaen"/>
                <w:sz w:val="24"/>
                <w:szCs w:val="24"/>
              </w:rPr>
            </w:pPr>
            <w:r w:rsidRPr="005528DF">
              <w:rPr>
                <w:rFonts w:ascii="Sylfaen" w:hAnsi="Sylfaen"/>
                <w:sz w:val="24"/>
                <w:szCs w:val="24"/>
              </w:rPr>
              <w:t xml:space="preserve">Third Category Senior Specialist, the Division of Fiscal Risk Management, the Ministry of Finance of Georgia, a member of the </w:t>
            </w:r>
            <w:r>
              <w:rPr>
                <w:rFonts w:ascii="Sylfaen" w:hAnsi="Sylfaen"/>
                <w:sz w:val="24"/>
                <w:szCs w:val="24"/>
              </w:rPr>
              <w:t>Working Group</w:t>
            </w:r>
          </w:p>
        </w:tc>
      </w:tr>
      <w:tr w:rsidR="00974298" w:rsidRPr="005528DF" w14:paraId="1D05843F" w14:textId="77777777" w:rsidTr="00AA3CFD">
        <w:tc>
          <w:tcPr>
            <w:tcW w:w="4508" w:type="dxa"/>
          </w:tcPr>
          <w:p w14:paraId="6E3B093F" w14:textId="77777777" w:rsidR="00974298" w:rsidRPr="005528DF" w:rsidRDefault="00974298" w:rsidP="00AA3CFD">
            <w:pPr>
              <w:rPr>
                <w:rFonts w:ascii="Sylfaen" w:hAnsi="Sylfaen"/>
                <w:sz w:val="24"/>
                <w:szCs w:val="24"/>
              </w:rPr>
            </w:pPr>
            <w:r w:rsidRPr="005528DF">
              <w:rPr>
                <w:rFonts w:ascii="Sylfaen" w:hAnsi="Sylfaen"/>
                <w:sz w:val="24"/>
                <w:szCs w:val="24"/>
              </w:rPr>
              <w:t>Marine K</w:t>
            </w:r>
            <w:r>
              <w:rPr>
                <w:rFonts w:ascii="Sylfaen" w:hAnsi="Sylfaen"/>
                <w:sz w:val="24"/>
                <w:szCs w:val="24"/>
              </w:rPr>
              <w:t>h</w:t>
            </w:r>
            <w:r w:rsidRPr="005528DF">
              <w:rPr>
                <w:rFonts w:ascii="Sylfaen" w:hAnsi="Sylfaen"/>
                <w:sz w:val="24"/>
                <w:szCs w:val="24"/>
              </w:rPr>
              <w:t>anchaveli</w:t>
            </w:r>
          </w:p>
        </w:tc>
        <w:tc>
          <w:tcPr>
            <w:tcW w:w="4509" w:type="dxa"/>
          </w:tcPr>
          <w:p w14:paraId="69DEA24E" w14:textId="77777777" w:rsidR="00974298" w:rsidRPr="005528DF" w:rsidRDefault="00974298" w:rsidP="00AA3CFD">
            <w:pPr>
              <w:rPr>
                <w:rFonts w:ascii="Sylfaen" w:hAnsi="Sylfaen"/>
                <w:sz w:val="24"/>
                <w:szCs w:val="24"/>
              </w:rPr>
            </w:pPr>
            <w:r w:rsidRPr="005528DF">
              <w:rPr>
                <w:rFonts w:ascii="Sylfaen" w:hAnsi="Sylfaen"/>
                <w:sz w:val="24"/>
                <w:szCs w:val="24"/>
              </w:rPr>
              <w:t xml:space="preserve">Third Category Senior Specialist, the Division of Fiscal Risk Management, the Ministry of Finance of Georgia, a member of the </w:t>
            </w:r>
            <w:r>
              <w:rPr>
                <w:rFonts w:ascii="Sylfaen" w:hAnsi="Sylfaen"/>
                <w:sz w:val="24"/>
                <w:szCs w:val="24"/>
              </w:rPr>
              <w:t>Working Group</w:t>
            </w:r>
          </w:p>
        </w:tc>
      </w:tr>
      <w:tr w:rsidR="00974298" w:rsidRPr="005528DF" w14:paraId="4E386F56" w14:textId="77777777" w:rsidTr="00AA3CFD">
        <w:tc>
          <w:tcPr>
            <w:tcW w:w="4508" w:type="dxa"/>
          </w:tcPr>
          <w:p w14:paraId="77AF2CAA" w14:textId="77777777" w:rsidR="00974298" w:rsidRPr="005528DF" w:rsidRDefault="00974298" w:rsidP="00AA3CFD">
            <w:pPr>
              <w:rPr>
                <w:rFonts w:ascii="Sylfaen" w:hAnsi="Sylfaen"/>
                <w:sz w:val="24"/>
                <w:szCs w:val="24"/>
              </w:rPr>
            </w:pPr>
            <w:r w:rsidRPr="005528DF">
              <w:rPr>
                <w:rFonts w:ascii="Sylfaen" w:hAnsi="Sylfaen"/>
                <w:sz w:val="24"/>
                <w:szCs w:val="24"/>
              </w:rPr>
              <w:t>Nino Narimanishvili</w:t>
            </w:r>
          </w:p>
        </w:tc>
        <w:tc>
          <w:tcPr>
            <w:tcW w:w="4509" w:type="dxa"/>
          </w:tcPr>
          <w:p w14:paraId="1651766A" w14:textId="77777777" w:rsidR="00974298" w:rsidRPr="005528DF" w:rsidRDefault="00974298" w:rsidP="00AA3CFD">
            <w:pPr>
              <w:rPr>
                <w:rFonts w:ascii="Sylfaen" w:hAnsi="Sylfaen"/>
                <w:sz w:val="24"/>
                <w:szCs w:val="24"/>
              </w:rPr>
            </w:pPr>
            <w:r w:rsidRPr="005528DF">
              <w:rPr>
                <w:rFonts w:ascii="Sylfaen" w:hAnsi="Sylfaen"/>
                <w:sz w:val="24"/>
                <w:szCs w:val="24"/>
              </w:rPr>
              <w:t xml:space="preserve">First Category Senior Specialist, the Division of Fiscal Risk Management, the Ministry of Finance of Georgia, a member of the </w:t>
            </w:r>
            <w:r>
              <w:rPr>
                <w:rFonts w:ascii="Sylfaen" w:hAnsi="Sylfaen"/>
                <w:sz w:val="24"/>
                <w:szCs w:val="24"/>
              </w:rPr>
              <w:t>Working Group</w:t>
            </w:r>
          </w:p>
        </w:tc>
      </w:tr>
      <w:tr w:rsidR="00974298" w:rsidRPr="005528DF" w14:paraId="141CF2F4" w14:textId="77777777" w:rsidTr="00AA3CFD">
        <w:tc>
          <w:tcPr>
            <w:tcW w:w="4508" w:type="dxa"/>
          </w:tcPr>
          <w:p w14:paraId="6614243C" w14:textId="77777777" w:rsidR="00974298" w:rsidRPr="005528DF" w:rsidRDefault="00974298" w:rsidP="00AA3CFD">
            <w:pPr>
              <w:rPr>
                <w:rFonts w:ascii="Sylfaen" w:hAnsi="Sylfaen"/>
                <w:sz w:val="24"/>
                <w:szCs w:val="24"/>
              </w:rPr>
            </w:pPr>
            <w:r w:rsidRPr="005528DF">
              <w:rPr>
                <w:rFonts w:ascii="Sylfaen" w:hAnsi="Sylfaen"/>
                <w:sz w:val="24"/>
                <w:szCs w:val="24"/>
              </w:rPr>
              <w:t>Elene Chkheidze</w:t>
            </w:r>
          </w:p>
        </w:tc>
        <w:tc>
          <w:tcPr>
            <w:tcW w:w="4509" w:type="dxa"/>
          </w:tcPr>
          <w:p w14:paraId="2DBF0483" w14:textId="77777777" w:rsidR="00974298" w:rsidRPr="005528DF" w:rsidRDefault="00974298" w:rsidP="00AA3CFD">
            <w:pPr>
              <w:rPr>
                <w:rFonts w:ascii="Sylfaen" w:hAnsi="Sylfaen"/>
                <w:sz w:val="24"/>
                <w:szCs w:val="24"/>
              </w:rPr>
            </w:pPr>
            <w:r w:rsidRPr="005528DF">
              <w:rPr>
                <w:rFonts w:ascii="Sylfaen" w:hAnsi="Sylfaen"/>
                <w:sz w:val="24"/>
                <w:szCs w:val="24"/>
              </w:rPr>
              <w:t xml:space="preserve">First Category Junior Specialist, the Division of Fiscal Risk Management, the Ministry of Finance of Georgia, a member of the </w:t>
            </w:r>
            <w:r>
              <w:rPr>
                <w:rFonts w:ascii="Sylfaen" w:hAnsi="Sylfaen"/>
                <w:sz w:val="24"/>
                <w:szCs w:val="24"/>
              </w:rPr>
              <w:t>Working Group</w:t>
            </w:r>
          </w:p>
        </w:tc>
      </w:tr>
      <w:tr w:rsidR="00974298" w:rsidRPr="005528DF" w14:paraId="70789247" w14:textId="77777777" w:rsidTr="00AA3CFD">
        <w:tc>
          <w:tcPr>
            <w:tcW w:w="4508" w:type="dxa"/>
          </w:tcPr>
          <w:p w14:paraId="35A13A8E" w14:textId="77777777" w:rsidR="00974298" w:rsidRPr="005528DF" w:rsidRDefault="00974298" w:rsidP="00AA3CFD">
            <w:pPr>
              <w:rPr>
                <w:rFonts w:ascii="Sylfaen" w:hAnsi="Sylfaen"/>
                <w:sz w:val="24"/>
                <w:szCs w:val="24"/>
              </w:rPr>
            </w:pPr>
            <w:r w:rsidRPr="005528DF">
              <w:rPr>
                <w:rFonts w:ascii="Sylfaen" w:hAnsi="Sylfaen"/>
                <w:sz w:val="24"/>
                <w:szCs w:val="24"/>
              </w:rPr>
              <w:t>Ana Chabashvili</w:t>
            </w:r>
          </w:p>
        </w:tc>
        <w:tc>
          <w:tcPr>
            <w:tcW w:w="4509" w:type="dxa"/>
          </w:tcPr>
          <w:p w14:paraId="0550311B" w14:textId="77777777" w:rsidR="00974298" w:rsidRPr="005528DF" w:rsidRDefault="00974298" w:rsidP="00AA3CFD">
            <w:pPr>
              <w:rPr>
                <w:rFonts w:ascii="Sylfaen" w:hAnsi="Sylfaen"/>
                <w:sz w:val="24"/>
                <w:szCs w:val="24"/>
              </w:rPr>
            </w:pPr>
            <w:r w:rsidRPr="005528DF">
              <w:rPr>
                <w:rFonts w:ascii="Sylfaen" w:hAnsi="Sylfaen"/>
                <w:sz w:val="24"/>
                <w:szCs w:val="24"/>
              </w:rPr>
              <w:t xml:space="preserve">First Category Junior Specialist, the Division of Fiscal Risk Management, the Ministry of Finance of Georgia, a member of the </w:t>
            </w:r>
            <w:r>
              <w:rPr>
                <w:rFonts w:ascii="Sylfaen" w:hAnsi="Sylfaen"/>
                <w:sz w:val="24"/>
                <w:szCs w:val="24"/>
              </w:rPr>
              <w:t>Working Group</w:t>
            </w:r>
          </w:p>
        </w:tc>
      </w:tr>
      <w:tr w:rsidR="00974298" w:rsidRPr="005528DF" w14:paraId="4A2AD0FD" w14:textId="77777777" w:rsidTr="00AA3CFD">
        <w:tc>
          <w:tcPr>
            <w:tcW w:w="4508" w:type="dxa"/>
          </w:tcPr>
          <w:p w14:paraId="5C9093D8" w14:textId="77777777" w:rsidR="00974298" w:rsidRPr="005528DF" w:rsidRDefault="00974298" w:rsidP="00AA3CFD">
            <w:pPr>
              <w:rPr>
                <w:rFonts w:ascii="Sylfaen" w:hAnsi="Sylfaen"/>
                <w:sz w:val="24"/>
                <w:szCs w:val="24"/>
              </w:rPr>
            </w:pPr>
            <w:r w:rsidRPr="005528DF">
              <w:rPr>
                <w:rFonts w:ascii="Sylfaen" w:hAnsi="Sylfaen"/>
                <w:sz w:val="24"/>
                <w:szCs w:val="24"/>
              </w:rPr>
              <w:t>Nato Mokverashvili</w:t>
            </w:r>
          </w:p>
        </w:tc>
        <w:tc>
          <w:tcPr>
            <w:tcW w:w="4509" w:type="dxa"/>
          </w:tcPr>
          <w:p w14:paraId="3184AE98" w14:textId="77777777" w:rsidR="00974298" w:rsidRPr="005528DF" w:rsidRDefault="00974298" w:rsidP="00AA3CFD">
            <w:pPr>
              <w:rPr>
                <w:rFonts w:ascii="Sylfaen" w:hAnsi="Sylfaen"/>
                <w:sz w:val="24"/>
                <w:szCs w:val="24"/>
              </w:rPr>
            </w:pPr>
            <w:r w:rsidRPr="005528DF">
              <w:rPr>
                <w:rFonts w:ascii="Sylfaen" w:hAnsi="Sylfaen"/>
                <w:sz w:val="24"/>
                <w:szCs w:val="24"/>
              </w:rPr>
              <w:t xml:space="preserve">Second Category Senior Specialist, the Division of the Budget Policy, the Budget Department, the Ministry of Finance of Georgia, a member of the </w:t>
            </w:r>
            <w:r>
              <w:rPr>
                <w:rFonts w:ascii="Sylfaen" w:hAnsi="Sylfaen"/>
                <w:sz w:val="24"/>
                <w:szCs w:val="24"/>
              </w:rPr>
              <w:t>Working Group</w:t>
            </w:r>
            <w:r w:rsidRPr="005528DF">
              <w:rPr>
                <w:rFonts w:ascii="Sylfaen" w:hAnsi="Sylfaen"/>
                <w:sz w:val="24"/>
                <w:szCs w:val="24"/>
              </w:rPr>
              <w:t xml:space="preserve"> </w:t>
            </w:r>
          </w:p>
        </w:tc>
      </w:tr>
      <w:tr w:rsidR="00974298" w:rsidRPr="005528DF" w14:paraId="2B3EC678" w14:textId="77777777" w:rsidTr="00AA3CFD">
        <w:tc>
          <w:tcPr>
            <w:tcW w:w="4508" w:type="dxa"/>
          </w:tcPr>
          <w:p w14:paraId="67A05698" w14:textId="77777777" w:rsidR="00974298" w:rsidRPr="005528DF" w:rsidRDefault="00974298" w:rsidP="00AA3CFD">
            <w:pPr>
              <w:rPr>
                <w:rFonts w:ascii="Sylfaen" w:hAnsi="Sylfaen"/>
                <w:sz w:val="24"/>
                <w:szCs w:val="24"/>
              </w:rPr>
            </w:pPr>
            <w:r w:rsidRPr="005528DF">
              <w:rPr>
                <w:rFonts w:ascii="Sylfaen" w:hAnsi="Sylfaen"/>
                <w:sz w:val="24"/>
                <w:szCs w:val="24"/>
              </w:rPr>
              <w:t xml:space="preserve">Tinatin Gugava </w:t>
            </w:r>
          </w:p>
        </w:tc>
        <w:tc>
          <w:tcPr>
            <w:tcW w:w="4509" w:type="dxa"/>
          </w:tcPr>
          <w:p w14:paraId="0D26F983" w14:textId="77777777" w:rsidR="00974298" w:rsidRPr="005528DF" w:rsidRDefault="00974298" w:rsidP="00AA3CFD">
            <w:pPr>
              <w:rPr>
                <w:rFonts w:ascii="Sylfaen" w:hAnsi="Sylfaen"/>
                <w:sz w:val="24"/>
                <w:szCs w:val="24"/>
              </w:rPr>
            </w:pPr>
            <w:r w:rsidRPr="005528DF">
              <w:rPr>
                <w:rFonts w:ascii="Sylfaen" w:hAnsi="Sylfaen"/>
                <w:sz w:val="24"/>
                <w:szCs w:val="24"/>
              </w:rPr>
              <w:t xml:space="preserve">Third Category Senior Specialist, the Division of the Budget Policy, the Budget Department, the Ministry of Finance of Georgia, a member of the </w:t>
            </w:r>
            <w:r>
              <w:rPr>
                <w:rFonts w:ascii="Sylfaen" w:hAnsi="Sylfaen"/>
                <w:sz w:val="24"/>
                <w:szCs w:val="24"/>
              </w:rPr>
              <w:t>Working Group</w:t>
            </w:r>
            <w:r w:rsidRPr="005528DF">
              <w:rPr>
                <w:rFonts w:ascii="Sylfaen" w:hAnsi="Sylfaen"/>
                <w:sz w:val="24"/>
                <w:szCs w:val="24"/>
              </w:rPr>
              <w:t xml:space="preserve">, the Secretary of the </w:t>
            </w:r>
            <w:r>
              <w:rPr>
                <w:rFonts w:ascii="Sylfaen" w:hAnsi="Sylfaen"/>
                <w:sz w:val="24"/>
                <w:szCs w:val="24"/>
              </w:rPr>
              <w:t>Working Group</w:t>
            </w:r>
          </w:p>
        </w:tc>
      </w:tr>
      <w:tr w:rsidR="00974298" w:rsidRPr="005528DF" w14:paraId="75F86C32" w14:textId="77777777" w:rsidTr="00AA3CFD">
        <w:tc>
          <w:tcPr>
            <w:tcW w:w="4508" w:type="dxa"/>
          </w:tcPr>
          <w:p w14:paraId="2250C60F" w14:textId="77777777" w:rsidR="00974298" w:rsidRPr="005528DF" w:rsidRDefault="00974298" w:rsidP="00AA3CFD">
            <w:pPr>
              <w:rPr>
                <w:rFonts w:ascii="Sylfaen" w:hAnsi="Sylfaen"/>
                <w:sz w:val="24"/>
                <w:szCs w:val="24"/>
              </w:rPr>
            </w:pPr>
            <w:r w:rsidRPr="005528DF">
              <w:rPr>
                <w:rFonts w:ascii="Sylfaen" w:hAnsi="Sylfaen"/>
                <w:sz w:val="24"/>
                <w:szCs w:val="24"/>
              </w:rPr>
              <w:t>Vladimer Pashoghli</w:t>
            </w:r>
          </w:p>
        </w:tc>
        <w:tc>
          <w:tcPr>
            <w:tcW w:w="4509" w:type="dxa"/>
          </w:tcPr>
          <w:p w14:paraId="0FCAE679" w14:textId="77777777" w:rsidR="00974298" w:rsidRPr="005528DF" w:rsidRDefault="00974298" w:rsidP="00AA3CFD">
            <w:pPr>
              <w:rPr>
                <w:rFonts w:ascii="Sylfaen" w:hAnsi="Sylfaen"/>
                <w:sz w:val="24"/>
                <w:szCs w:val="24"/>
              </w:rPr>
            </w:pPr>
            <w:r w:rsidRPr="005528DF">
              <w:rPr>
                <w:rFonts w:ascii="Sylfaen" w:hAnsi="Sylfaen"/>
                <w:sz w:val="24"/>
                <w:szCs w:val="24"/>
              </w:rPr>
              <w:t xml:space="preserve">The Second Category Senior Specialist, the Department of Macroeconomic Analysis and Fiscal Policy Planning, </w:t>
            </w:r>
            <w:r>
              <w:rPr>
                <w:rFonts w:ascii="Sylfaen" w:hAnsi="Sylfaen"/>
                <w:sz w:val="24"/>
                <w:szCs w:val="24"/>
              </w:rPr>
              <w:t xml:space="preserve">the Ministry of Finance of Georgia, </w:t>
            </w:r>
            <w:r w:rsidRPr="005528DF">
              <w:rPr>
                <w:rFonts w:ascii="Sylfaen" w:hAnsi="Sylfaen"/>
                <w:sz w:val="24"/>
                <w:szCs w:val="24"/>
              </w:rPr>
              <w:t xml:space="preserve">a member of the </w:t>
            </w:r>
            <w:r>
              <w:rPr>
                <w:rFonts w:ascii="Sylfaen" w:hAnsi="Sylfaen"/>
                <w:sz w:val="24"/>
                <w:szCs w:val="24"/>
              </w:rPr>
              <w:t>Working Group</w:t>
            </w:r>
          </w:p>
        </w:tc>
      </w:tr>
      <w:tr w:rsidR="00974298" w:rsidRPr="005528DF" w14:paraId="5C166C5C" w14:textId="77777777" w:rsidTr="00AA3CFD">
        <w:tc>
          <w:tcPr>
            <w:tcW w:w="4508" w:type="dxa"/>
          </w:tcPr>
          <w:p w14:paraId="565BBBDD" w14:textId="77777777" w:rsidR="00974298" w:rsidRPr="005528DF" w:rsidRDefault="00974298" w:rsidP="00AA3CFD">
            <w:pPr>
              <w:rPr>
                <w:rFonts w:ascii="Sylfaen" w:hAnsi="Sylfaen"/>
                <w:sz w:val="24"/>
                <w:szCs w:val="24"/>
              </w:rPr>
            </w:pPr>
            <w:r w:rsidRPr="005528DF">
              <w:rPr>
                <w:rFonts w:ascii="Sylfaen" w:hAnsi="Sylfaen"/>
                <w:sz w:val="24"/>
                <w:szCs w:val="24"/>
              </w:rPr>
              <w:t>Gela Bukia</w:t>
            </w:r>
          </w:p>
        </w:tc>
        <w:tc>
          <w:tcPr>
            <w:tcW w:w="4509" w:type="dxa"/>
          </w:tcPr>
          <w:p w14:paraId="1842F750" w14:textId="77777777" w:rsidR="00974298" w:rsidRPr="005528DF" w:rsidRDefault="00974298" w:rsidP="00AA3CFD">
            <w:pPr>
              <w:rPr>
                <w:rFonts w:ascii="Sylfaen" w:hAnsi="Sylfaen"/>
                <w:sz w:val="24"/>
                <w:szCs w:val="24"/>
              </w:rPr>
            </w:pPr>
            <w:r w:rsidRPr="005528DF">
              <w:rPr>
                <w:rFonts w:ascii="Sylfaen" w:hAnsi="Sylfaen"/>
                <w:sz w:val="24"/>
                <w:szCs w:val="24"/>
              </w:rPr>
              <w:t xml:space="preserve">Adviser to the Deputy </w:t>
            </w:r>
            <w:r>
              <w:rPr>
                <w:rFonts w:ascii="Sylfaen" w:hAnsi="Sylfaen"/>
                <w:sz w:val="24"/>
                <w:szCs w:val="24"/>
              </w:rPr>
              <w:t>M</w:t>
            </w:r>
            <w:r w:rsidRPr="005528DF">
              <w:rPr>
                <w:rFonts w:ascii="Sylfaen" w:hAnsi="Sylfaen"/>
                <w:sz w:val="24"/>
                <w:szCs w:val="24"/>
              </w:rPr>
              <w:t xml:space="preserve">inister, a member of the </w:t>
            </w:r>
            <w:r>
              <w:rPr>
                <w:rFonts w:ascii="Sylfaen" w:hAnsi="Sylfaen"/>
                <w:sz w:val="24"/>
                <w:szCs w:val="24"/>
              </w:rPr>
              <w:t>Working Group</w:t>
            </w:r>
          </w:p>
        </w:tc>
      </w:tr>
    </w:tbl>
    <w:p w14:paraId="6347FD61" w14:textId="77777777" w:rsidR="00974298" w:rsidRPr="005528DF" w:rsidRDefault="00974298" w:rsidP="00974298">
      <w:pPr>
        <w:rPr>
          <w:rFonts w:ascii="Sylfaen" w:hAnsi="Sylfaen"/>
          <w:sz w:val="24"/>
          <w:szCs w:val="24"/>
        </w:rPr>
      </w:pPr>
    </w:p>
    <w:p w14:paraId="5BD06B05" w14:textId="77777777" w:rsidR="00974298" w:rsidRPr="005528DF" w:rsidRDefault="00974298" w:rsidP="00974298">
      <w:pPr>
        <w:rPr>
          <w:rFonts w:ascii="Sylfaen" w:hAnsi="Sylfaen"/>
          <w:sz w:val="24"/>
          <w:szCs w:val="24"/>
        </w:rPr>
      </w:pPr>
      <w:r w:rsidRPr="005528DF">
        <w:rPr>
          <w:rFonts w:ascii="Sylfaen" w:hAnsi="Sylfaen"/>
          <w:sz w:val="24"/>
          <w:szCs w:val="24"/>
        </w:rPr>
        <w:t>2. The Paragraphs 2 and 6 shall be removed.</w:t>
      </w:r>
    </w:p>
    <w:p w14:paraId="65A69786" w14:textId="77777777" w:rsidR="00974298" w:rsidRPr="005528DF" w:rsidRDefault="00974298" w:rsidP="00974298">
      <w:pPr>
        <w:rPr>
          <w:rFonts w:ascii="Sylfaen" w:hAnsi="Sylfaen"/>
          <w:sz w:val="24"/>
          <w:szCs w:val="24"/>
        </w:rPr>
      </w:pPr>
    </w:p>
    <w:p w14:paraId="430FE16C" w14:textId="77777777" w:rsidR="00974298" w:rsidRPr="00102FD7" w:rsidRDefault="00974298" w:rsidP="00974298">
      <w:pPr>
        <w:rPr>
          <w:rFonts w:ascii="Sylfaen" w:hAnsi="Sylfaen"/>
          <w:b/>
          <w:sz w:val="24"/>
          <w:szCs w:val="24"/>
        </w:rPr>
      </w:pPr>
      <w:r w:rsidRPr="00102FD7">
        <w:rPr>
          <w:rFonts w:ascii="Sylfaen" w:hAnsi="Sylfaen"/>
          <w:b/>
          <w:sz w:val="24"/>
          <w:szCs w:val="24"/>
        </w:rPr>
        <w:t>Article 2.</w:t>
      </w:r>
    </w:p>
    <w:p w14:paraId="5347BBBC" w14:textId="77777777" w:rsidR="00974298" w:rsidRDefault="00974298" w:rsidP="00974298">
      <w:pPr>
        <w:rPr>
          <w:rFonts w:ascii="Sylfaen" w:hAnsi="Sylfaen"/>
          <w:sz w:val="24"/>
          <w:szCs w:val="24"/>
        </w:rPr>
      </w:pPr>
      <w:r>
        <w:rPr>
          <w:rFonts w:ascii="Sylfaen" w:hAnsi="Sylfaen"/>
          <w:sz w:val="24"/>
          <w:szCs w:val="24"/>
        </w:rPr>
        <w:t>T</w:t>
      </w:r>
      <w:r w:rsidRPr="005528DF">
        <w:rPr>
          <w:rFonts w:ascii="Sylfaen" w:hAnsi="Sylfaen"/>
          <w:sz w:val="24"/>
          <w:szCs w:val="24"/>
        </w:rPr>
        <w:t xml:space="preserve">o approve the </w:t>
      </w:r>
      <w:r>
        <w:rPr>
          <w:rFonts w:ascii="Sylfaen" w:hAnsi="Sylfaen"/>
          <w:sz w:val="24"/>
          <w:szCs w:val="24"/>
        </w:rPr>
        <w:t xml:space="preserve">current edition </w:t>
      </w:r>
      <w:r w:rsidRPr="005528DF">
        <w:rPr>
          <w:rFonts w:ascii="Sylfaen" w:hAnsi="Sylfaen"/>
          <w:sz w:val="24"/>
          <w:szCs w:val="24"/>
        </w:rPr>
        <w:t>(Annex N1)</w:t>
      </w:r>
      <w:r>
        <w:rPr>
          <w:rFonts w:ascii="Sylfaen" w:hAnsi="Sylfaen"/>
          <w:sz w:val="24"/>
          <w:szCs w:val="24"/>
        </w:rPr>
        <w:t xml:space="preserve"> of the </w:t>
      </w:r>
      <w:r w:rsidRPr="005528DF">
        <w:rPr>
          <w:rFonts w:ascii="Sylfaen" w:hAnsi="Sylfaen"/>
          <w:sz w:val="24"/>
          <w:szCs w:val="24"/>
        </w:rPr>
        <w:t xml:space="preserve">Statute of the </w:t>
      </w:r>
      <w:r>
        <w:rPr>
          <w:rFonts w:ascii="Sylfaen" w:hAnsi="Sylfaen"/>
          <w:sz w:val="24"/>
          <w:szCs w:val="24"/>
        </w:rPr>
        <w:t>Working Group</w:t>
      </w:r>
      <w:r w:rsidRPr="005528DF">
        <w:rPr>
          <w:rFonts w:ascii="Sylfaen" w:hAnsi="Sylfaen"/>
          <w:sz w:val="24"/>
          <w:szCs w:val="24"/>
        </w:rPr>
        <w:t xml:space="preserve"> set up at the Ministry of Finance of Georgia to </w:t>
      </w:r>
      <w:r>
        <w:rPr>
          <w:rFonts w:ascii="Sylfaen" w:hAnsi="Sylfaen"/>
          <w:sz w:val="24"/>
          <w:szCs w:val="24"/>
        </w:rPr>
        <w:t>implement activities for and coordinate the process of the evaluation of</w:t>
      </w:r>
      <w:r w:rsidRPr="005528DF">
        <w:rPr>
          <w:rFonts w:ascii="Sylfaen" w:hAnsi="Sylfaen"/>
          <w:sz w:val="24"/>
          <w:szCs w:val="24"/>
        </w:rPr>
        <w:t xml:space="preserve"> i</w:t>
      </w:r>
      <w:r>
        <w:rPr>
          <w:rFonts w:ascii="Sylfaen" w:hAnsi="Sylfaen"/>
          <w:sz w:val="24"/>
          <w:szCs w:val="24"/>
        </w:rPr>
        <w:t>nvestment projects and reconciliation of</w:t>
      </w:r>
      <w:r w:rsidRPr="005528DF">
        <w:rPr>
          <w:rFonts w:ascii="Sylfaen" w:hAnsi="Sylfaen"/>
          <w:sz w:val="24"/>
          <w:szCs w:val="24"/>
        </w:rPr>
        <w:t xml:space="preserve"> positions of the Ministry</w:t>
      </w:r>
      <w:r>
        <w:rPr>
          <w:rFonts w:ascii="Sylfaen" w:hAnsi="Sylfaen"/>
          <w:sz w:val="24"/>
          <w:szCs w:val="24"/>
        </w:rPr>
        <w:t>.</w:t>
      </w:r>
    </w:p>
    <w:p w14:paraId="01F9EA6D" w14:textId="77777777" w:rsidR="00974298" w:rsidRDefault="00974298" w:rsidP="00974298">
      <w:pPr>
        <w:rPr>
          <w:rFonts w:ascii="Sylfaen" w:hAnsi="Sylfaen"/>
          <w:sz w:val="24"/>
          <w:szCs w:val="24"/>
        </w:rPr>
      </w:pPr>
      <w:r w:rsidRPr="00102FD7">
        <w:rPr>
          <w:rFonts w:ascii="Sylfaen" w:hAnsi="Sylfaen"/>
          <w:sz w:val="24"/>
          <w:szCs w:val="24"/>
        </w:rPr>
        <w:t xml:space="preserve"> </w:t>
      </w:r>
      <w:r>
        <w:rPr>
          <w:rFonts w:ascii="Sylfaen" w:hAnsi="Sylfaen"/>
          <w:sz w:val="24"/>
          <w:szCs w:val="24"/>
        </w:rPr>
        <w:t>Ivane Machavariani (signature)</w:t>
      </w:r>
    </w:p>
    <w:p w14:paraId="6BA303E1" w14:textId="77777777" w:rsidR="00974298" w:rsidRPr="005528DF" w:rsidRDefault="00974298" w:rsidP="00974298">
      <w:pPr>
        <w:rPr>
          <w:rFonts w:ascii="Sylfaen" w:hAnsi="Sylfaen"/>
          <w:sz w:val="24"/>
          <w:szCs w:val="24"/>
        </w:rPr>
      </w:pPr>
      <w:r>
        <w:rPr>
          <w:rFonts w:ascii="Sylfaen" w:hAnsi="Sylfaen"/>
          <w:sz w:val="24"/>
          <w:szCs w:val="24"/>
        </w:rPr>
        <w:t>The Minister</w:t>
      </w:r>
    </w:p>
    <w:p w14:paraId="7EBFCC93" w14:textId="77777777" w:rsidR="00B44597" w:rsidRPr="007B44CC" w:rsidRDefault="00EA3D1D" w:rsidP="00D97E12">
      <w:pPr>
        <w:ind w:left="11520" w:firstLine="720"/>
        <w:rPr>
          <w:rFonts w:ascii="Sylfaen" w:hAnsi="Sylfaen"/>
          <w:b/>
          <w:sz w:val="24"/>
          <w:szCs w:val="24"/>
        </w:rPr>
      </w:pPr>
      <w:bookmarkStart w:id="0" w:name="_GoBack"/>
      <w:bookmarkEnd w:id="0"/>
      <w:r w:rsidRPr="004F1032">
        <w:rPr>
          <w:rFonts w:ascii="Sylfaen" w:hAnsi="Sylfaen"/>
          <w:b/>
          <w:sz w:val="24"/>
          <w:szCs w:val="24"/>
        </w:rPr>
        <w:t>A</w:t>
      </w:r>
      <w:r w:rsidRPr="007B44CC">
        <w:rPr>
          <w:rFonts w:ascii="Sylfaen" w:hAnsi="Sylfaen"/>
          <w:b/>
          <w:sz w:val="24"/>
          <w:szCs w:val="24"/>
        </w:rPr>
        <w:t>N1</w:t>
      </w:r>
    </w:p>
    <w:p w14:paraId="7711DB3C" w14:textId="77777777" w:rsidR="00974298" w:rsidRDefault="00974298">
      <w:pPr>
        <w:rPr>
          <w:rFonts w:ascii="Sylfaen" w:hAnsi="Sylfaen"/>
          <w:b/>
        </w:rPr>
      </w:pPr>
      <w:r>
        <w:rPr>
          <w:rFonts w:ascii="Sylfaen" w:hAnsi="Sylfaen"/>
          <w:b/>
        </w:rPr>
        <w:br w:type="page"/>
      </w:r>
    </w:p>
    <w:p w14:paraId="1F182AA6" w14:textId="38BAF33A" w:rsidR="00EA3D1D" w:rsidRPr="007B44CC" w:rsidRDefault="00EA3D1D" w:rsidP="007B44CC">
      <w:pPr>
        <w:rPr>
          <w:rFonts w:ascii="Sylfaen" w:hAnsi="Sylfaen"/>
          <w:b/>
        </w:rPr>
      </w:pPr>
      <w:r w:rsidRPr="007B44CC">
        <w:rPr>
          <w:rFonts w:ascii="Sylfaen" w:hAnsi="Sylfaen"/>
          <w:b/>
        </w:rPr>
        <w:lastRenderedPageBreak/>
        <w:t xml:space="preserve">The Statute of the Working Group set up </w:t>
      </w:r>
      <w:r w:rsidR="00D4342D" w:rsidRPr="007B44CC">
        <w:rPr>
          <w:rFonts w:ascii="Sylfaen" w:hAnsi="Sylfaen"/>
          <w:b/>
        </w:rPr>
        <w:t>to Implement</w:t>
      </w:r>
      <w:r w:rsidRPr="007B44CC">
        <w:rPr>
          <w:rFonts w:ascii="Sylfaen" w:hAnsi="Sylfaen"/>
          <w:b/>
        </w:rPr>
        <w:t xml:space="preserve"> Activities </w:t>
      </w:r>
      <w:r w:rsidR="00D4342D" w:rsidRPr="007B44CC">
        <w:rPr>
          <w:rFonts w:ascii="Sylfaen" w:hAnsi="Sylfaen"/>
          <w:b/>
        </w:rPr>
        <w:t>for and Coordinate</w:t>
      </w:r>
      <w:r w:rsidR="007D08B4" w:rsidRPr="007B44CC">
        <w:rPr>
          <w:rFonts w:ascii="Sylfaen" w:hAnsi="Sylfaen"/>
          <w:b/>
        </w:rPr>
        <w:t xml:space="preserve"> the Process of E</w:t>
      </w:r>
      <w:r w:rsidR="002967C6" w:rsidRPr="007B44CC">
        <w:rPr>
          <w:rFonts w:ascii="Sylfaen" w:hAnsi="Sylfaen"/>
          <w:b/>
        </w:rPr>
        <w:t>valuation of</w:t>
      </w:r>
      <w:r w:rsidRPr="007B44CC">
        <w:rPr>
          <w:rFonts w:ascii="Sylfaen" w:hAnsi="Sylfaen"/>
          <w:b/>
        </w:rPr>
        <w:t xml:space="preserve"> Investment Projects and Reconcil</w:t>
      </w:r>
      <w:r w:rsidR="002967C6" w:rsidRPr="007B44CC">
        <w:rPr>
          <w:rFonts w:ascii="Sylfaen" w:hAnsi="Sylfaen"/>
          <w:b/>
        </w:rPr>
        <w:t>iation of</w:t>
      </w:r>
      <w:r w:rsidRPr="007B44CC">
        <w:rPr>
          <w:rFonts w:ascii="Sylfaen" w:hAnsi="Sylfaen"/>
          <w:b/>
        </w:rPr>
        <w:t xml:space="preserve"> </w:t>
      </w:r>
      <w:r w:rsidR="002967C6" w:rsidRPr="007B44CC">
        <w:rPr>
          <w:rFonts w:ascii="Sylfaen" w:hAnsi="Sylfaen"/>
          <w:b/>
        </w:rPr>
        <w:t xml:space="preserve">Ministries’ </w:t>
      </w:r>
      <w:r w:rsidRPr="007B44CC">
        <w:rPr>
          <w:rFonts w:ascii="Sylfaen" w:hAnsi="Sylfaen"/>
          <w:b/>
        </w:rPr>
        <w:t>Positions</w:t>
      </w:r>
    </w:p>
    <w:p w14:paraId="7D28F6E5" w14:textId="77777777" w:rsidR="00367BD9" w:rsidRPr="007B44CC" w:rsidRDefault="00367BD9" w:rsidP="007B44CC">
      <w:pPr>
        <w:rPr>
          <w:rFonts w:ascii="Sylfaen" w:hAnsi="Sylfaen"/>
          <w:b/>
        </w:rPr>
      </w:pPr>
      <w:r w:rsidRPr="007B44CC">
        <w:rPr>
          <w:rFonts w:ascii="Sylfaen" w:hAnsi="Sylfaen"/>
          <w:b/>
        </w:rPr>
        <w:t>Article 1. General Provisions</w:t>
      </w:r>
    </w:p>
    <w:p w14:paraId="2794B22B" w14:textId="77777777" w:rsidR="00367BD9" w:rsidRPr="007B44CC" w:rsidRDefault="002967C6" w:rsidP="007B44CC">
      <w:pPr>
        <w:rPr>
          <w:rFonts w:ascii="Sylfaen" w:hAnsi="Sylfaen"/>
        </w:rPr>
      </w:pPr>
      <w:r w:rsidRPr="007B44CC">
        <w:rPr>
          <w:rFonts w:ascii="Sylfaen" w:hAnsi="Sylfaen"/>
        </w:rPr>
        <w:t>1.</w:t>
      </w:r>
      <w:r w:rsidR="00367BD9" w:rsidRPr="007B44CC">
        <w:rPr>
          <w:rFonts w:ascii="Sylfaen" w:hAnsi="Sylfaen"/>
        </w:rPr>
        <w:t xml:space="preserve">As part of the Public Finance Management Reform Strategy, </w:t>
      </w:r>
      <w:r w:rsidR="00D4342D" w:rsidRPr="007B44CC">
        <w:rPr>
          <w:rFonts w:ascii="Sylfaen" w:hAnsi="Sylfaen"/>
        </w:rPr>
        <w:t xml:space="preserve">a working group (hereinafter - Working Group) has been set up for the implementation of activities and coordination of the process of evaluation of investment projects and reconciliation of the Ministries’ positions </w:t>
      </w:r>
      <w:r w:rsidR="00367BD9" w:rsidRPr="007B44CC">
        <w:rPr>
          <w:rFonts w:ascii="Sylfaen" w:hAnsi="Sylfaen"/>
        </w:rPr>
        <w:t>by the order of the Minister of Finance of Georgia.</w:t>
      </w:r>
    </w:p>
    <w:p w14:paraId="0E83E295" w14:textId="77777777" w:rsidR="002967C6" w:rsidRPr="004F1032" w:rsidRDefault="002967C6">
      <w:pPr>
        <w:rPr>
          <w:rFonts w:ascii="Sylfaen" w:hAnsi="Sylfaen"/>
          <w:sz w:val="24"/>
          <w:szCs w:val="24"/>
        </w:rPr>
      </w:pPr>
      <w:r w:rsidRPr="004F1032">
        <w:rPr>
          <w:rFonts w:ascii="Sylfaen" w:hAnsi="Sylfaen"/>
          <w:sz w:val="24"/>
          <w:szCs w:val="24"/>
        </w:rPr>
        <w:t>2. In its activities, the Working Group shall be guided by the Constitution of Georgia, the Budget Code of Georgi</w:t>
      </w:r>
      <w:r w:rsidR="00D4342D" w:rsidRPr="004F1032">
        <w:rPr>
          <w:rFonts w:ascii="Sylfaen" w:hAnsi="Sylfaen"/>
          <w:sz w:val="24"/>
          <w:szCs w:val="24"/>
        </w:rPr>
        <w:t>a, the Law of Georgia on Public-</w:t>
      </w:r>
      <w:r w:rsidRPr="004F1032">
        <w:rPr>
          <w:rFonts w:ascii="Sylfaen" w:hAnsi="Sylfaen"/>
          <w:sz w:val="24"/>
          <w:szCs w:val="24"/>
        </w:rPr>
        <w:t xml:space="preserve">Private Partnership, International Agreements and Treaties of Georgia, and </w:t>
      </w:r>
      <w:r w:rsidR="00A207AC" w:rsidRPr="004F1032">
        <w:rPr>
          <w:rFonts w:ascii="Sylfaen" w:hAnsi="Sylfaen"/>
          <w:sz w:val="24"/>
          <w:szCs w:val="24"/>
        </w:rPr>
        <w:t xml:space="preserve">the Government of Georgia </w:t>
      </w:r>
      <w:r w:rsidR="00AF2254" w:rsidRPr="004F1032">
        <w:rPr>
          <w:rFonts w:ascii="Sylfaen" w:hAnsi="Sylfaen"/>
          <w:sz w:val="24"/>
          <w:szCs w:val="24"/>
        </w:rPr>
        <w:t xml:space="preserve">Ordinance </w:t>
      </w:r>
      <w:r w:rsidR="00183B1A" w:rsidRPr="004F1032">
        <w:rPr>
          <w:rFonts w:ascii="Sylfaen" w:hAnsi="Sylfaen"/>
          <w:sz w:val="24"/>
          <w:szCs w:val="24"/>
        </w:rPr>
        <w:t xml:space="preserve"># 191 of 22 April 2016 </w:t>
      </w:r>
      <w:r w:rsidR="007C62E9" w:rsidRPr="004F1032">
        <w:rPr>
          <w:rFonts w:ascii="Sylfaen" w:hAnsi="Sylfaen"/>
          <w:sz w:val="24"/>
          <w:szCs w:val="24"/>
        </w:rPr>
        <w:t>On Approval of</w:t>
      </w:r>
      <w:r w:rsidRPr="004F1032">
        <w:rPr>
          <w:rFonts w:ascii="Sylfaen" w:hAnsi="Sylfaen"/>
          <w:sz w:val="24"/>
          <w:szCs w:val="24"/>
        </w:rPr>
        <w:t xml:space="preserve"> the Roadmap for Investment Project Management (hereinafter - the Roadmap</w:t>
      </w:r>
      <w:r w:rsidR="009A28D4" w:rsidRPr="004F1032">
        <w:rPr>
          <w:rFonts w:ascii="Sylfaen" w:hAnsi="Sylfaen"/>
          <w:sz w:val="24"/>
          <w:szCs w:val="24"/>
        </w:rPr>
        <w:t>), the Investment Project Methodology</w:t>
      </w:r>
      <w:r w:rsidRPr="004F1032">
        <w:rPr>
          <w:rFonts w:ascii="Sylfaen" w:hAnsi="Sylfaen"/>
          <w:sz w:val="24"/>
          <w:szCs w:val="24"/>
        </w:rPr>
        <w:t xml:space="preserve"> (hereinafter </w:t>
      </w:r>
      <w:r w:rsidR="00D4342D" w:rsidRPr="004F1032">
        <w:rPr>
          <w:rFonts w:ascii="Sylfaen" w:hAnsi="Sylfaen"/>
          <w:sz w:val="24"/>
          <w:szCs w:val="24"/>
        </w:rPr>
        <w:t>–</w:t>
      </w:r>
      <w:r w:rsidRPr="004F1032">
        <w:rPr>
          <w:rFonts w:ascii="Sylfaen" w:hAnsi="Sylfaen"/>
          <w:sz w:val="24"/>
          <w:szCs w:val="24"/>
        </w:rPr>
        <w:t xml:space="preserve"> Methodology) </w:t>
      </w:r>
      <w:r w:rsidR="009A28D4" w:rsidRPr="004F1032">
        <w:rPr>
          <w:rFonts w:ascii="Sylfaen" w:hAnsi="Sylfaen"/>
          <w:sz w:val="24"/>
          <w:szCs w:val="24"/>
        </w:rPr>
        <w:t>approved by</w:t>
      </w:r>
      <w:r w:rsidRPr="004F1032">
        <w:rPr>
          <w:rFonts w:ascii="Sylfaen" w:hAnsi="Sylfaen"/>
          <w:sz w:val="24"/>
          <w:szCs w:val="24"/>
        </w:rPr>
        <w:t xml:space="preserve"> Annex # </w:t>
      </w:r>
      <w:r w:rsidR="007C62E9" w:rsidRPr="004F1032">
        <w:rPr>
          <w:rFonts w:ascii="Sylfaen" w:hAnsi="Sylfaen"/>
          <w:sz w:val="24"/>
          <w:szCs w:val="24"/>
        </w:rPr>
        <w:t xml:space="preserve">5 </w:t>
      </w:r>
      <w:r w:rsidR="002931A4" w:rsidRPr="004F1032">
        <w:rPr>
          <w:rFonts w:ascii="Sylfaen" w:hAnsi="Sylfaen"/>
          <w:sz w:val="24"/>
          <w:szCs w:val="24"/>
        </w:rPr>
        <w:t xml:space="preserve">to </w:t>
      </w:r>
      <w:r w:rsidR="00A207AC" w:rsidRPr="004F1032">
        <w:rPr>
          <w:rFonts w:ascii="Sylfaen" w:hAnsi="Sylfaen"/>
          <w:sz w:val="24"/>
          <w:szCs w:val="24"/>
        </w:rPr>
        <w:t>the</w:t>
      </w:r>
      <w:r w:rsidRPr="004F1032">
        <w:rPr>
          <w:rFonts w:ascii="Sylfaen" w:hAnsi="Sylfaen"/>
          <w:sz w:val="24"/>
          <w:szCs w:val="24"/>
        </w:rPr>
        <w:t xml:space="preserve"> </w:t>
      </w:r>
      <w:r w:rsidR="00A207AC" w:rsidRPr="004F1032">
        <w:rPr>
          <w:rFonts w:ascii="Sylfaen" w:hAnsi="Sylfaen"/>
          <w:sz w:val="24"/>
          <w:szCs w:val="24"/>
        </w:rPr>
        <w:t xml:space="preserve">Minister of Finance of Georgia </w:t>
      </w:r>
      <w:r w:rsidR="009A28D4" w:rsidRPr="004F1032">
        <w:rPr>
          <w:rFonts w:ascii="Sylfaen" w:hAnsi="Sylfaen"/>
          <w:sz w:val="24"/>
          <w:szCs w:val="24"/>
        </w:rPr>
        <w:t xml:space="preserve">Order </w:t>
      </w:r>
      <w:r w:rsidR="002931A4" w:rsidRPr="004F1032">
        <w:rPr>
          <w:rFonts w:ascii="Sylfaen" w:hAnsi="Sylfaen"/>
          <w:sz w:val="24"/>
          <w:szCs w:val="24"/>
        </w:rPr>
        <w:t xml:space="preserve">N385 </w:t>
      </w:r>
      <w:r w:rsidR="00183B1A" w:rsidRPr="004F1032">
        <w:rPr>
          <w:rFonts w:ascii="Sylfaen" w:hAnsi="Sylfaen"/>
          <w:sz w:val="24"/>
          <w:szCs w:val="24"/>
        </w:rPr>
        <w:t xml:space="preserve">of July 8, 2011 </w:t>
      </w:r>
      <w:r w:rsidR="009A28D4" w:rsidRPr="004F1032">
        <w:rPr>
          <w:rFonts w:ascii="Sylfaen" w:hAnsi="Sylfaen"/>
          <w:sz w:val="24"/>
          <w:szCs w:val="24"/>
        </w:rPr>
        <w:t>On Approval of the Program Budgeting Methodology</w:t>
      </w:r>
      <w:r w:rsidRPr="004F1032">
        <w:rPr>
          <w:rFonts w:ascii="Sylfaen" w:hAnsi="Sylfaen"/>
          <w:sz w:val="24"/>
          <w:szCs w:val="24"/>
        </w:rPr>
        <w:t xml:space="preserve">, </w:t>
      </w:r>
      <w:r w:rsidR="00A207AC" w:rsidRPr="004F1032">
        <w:rPr>
          <w:rFonts w:ascii="Sylfaen" w:hAnsi="Sylfaen"/>
          <w:sz w:val="24"/>
          <w:szCs w:val="24"/>
        </w:rPr>
        <w:t xml:space="preserve">Government of Georgia </w:t>
      </w:r>
      <w:r w:rsidR="00AF2254" w:rsidRPr="004F1032">
        <w:rPr>
          <w:rFonts w:ascii="Sylfaen" w:hAnsi="Sylfaen"/>
          <w:sz w:val="24"/>
          <w:szCs w:val="24"/>
        </w:rPr>
        <w:t xml:space="preserve">Ordinance </w:t>
      </w:r>
      <w:r w:rsidR="002931A4" w:rsidRPr="004F1032">
        <w:rPr>
          <w:rFonts w:ascii="Sylfaen" w:hAnsi="Sylfaen"/>
          <w:sz w:val="24"/>
          <w:szCs w:val="24"/>
        </w:rPr>
        <w:t xml:space="preserve">No. 426 </w:t>
      </w:r>
      <w:r w:rsidR="00183B1A" w:rsidRPr="004F1032">
        <w:rPr>
          <w:rFonts w:ascii="Sylfaen" w:hAnsi="Sylfaen"/>
          <w:sz w:val="24"/>
          <w:szCs w:val="24"/>
        </w:rPr>
        <w:t xml:space="preserve">of August 17, 2018 </w:t>
      </w:r>
      <w:r w:rsidRPr="004F1032">
        <w:rPr>
          <w:rFonts w:ascii="Sylfaen" w:hAnsi="Sylfaen"/>
          <w:sz w:val="24"/>
          <w:szCs w:val="24"/>
        </w:rPr>
        <w:t xml:space="preserve">On </w:t>
      </w:r>
      <w:r w:rsidR="002931A4" w:rsidRPr="004F1032">
        <w:rPr>
          <w:rFonts w:ascii="Sylfaen" w:hAnsi="Sylfaen"/>
          <w:sz w:val="24"/>
          <w:szCs w:val="24"/>
        </w:rPr>
        <w:t xml:space="preserve">the </w:t>
      </w:r>
      <w:r w:rsidR="00B74418" w:rsidRPr="004F1032">
        <w:rPr>
          <w:rFonts w:ascii="Sylfaen" w:hAnsi="Sylfaen"/>
          <w:sz w:val="24"/>
          <w:szCs w:val="24"/>
        </w:rPr>
        <w:t>Procedure</w:t>
      </w:r>
      <w:r w:rsidR="002931A4" w:rsidRPr="004F1032">
        <w:rPr>
          <w:rFonts w:ascii="Sylfaen" w:hAnsi="Sylfaen"/>
          <w:sz w:val="24"/>
          <w:szCs w:val="24"/>
        </w:rPr>
        <w:t xml:space="preserve"> of Development and Implementation </w:t>
      </w:r>
      <w:r w:rsidR="00D4342D" w:rsidRPr="004F1032">
        <w:rPr>
          <w:rFonts w:ascii="Sylfaen" w:hAnsi="Sylfaen"/>
          <w:sz w:val="24"/>
          <w:szCs w:val="24"/>
        </w:rPr>
        <w:t xml:space="preserve">of </w:t>
      </w:r>
      <w:r w:rsidRPr="004F1032">
        <w:rPr>
          <w:rFonts w:ascii="Sylfaen" w:hAnsi="Sylfaen"/>
          <w:sz w:val="24"/>
          <w:szCs w:val="24"/>
        </w:rPr>
        <w:t>P</w:t>
      </w:r>
      <w:r w:rsidR="00B74418" w:rsidRPr="004F1032">
        <w:rPr>
          <w:rFonts w:ascii="Sylfaen" w:hAnsi="Sylfaen"/>
          <w:sz w:val="24"/>
          <w:szCs w:val="24"/>
        </w:rPr>
        <w:t>ublic-</w:t>
      </w:r>
      <w:r w:rsidRPr="004F1032">
        <w:rPr>
          <w:rFonts w:ascii="Sylfaen" w:hAnsi="Sylfaen"/>
          <w:sz w:val="24"/>
          <w:szCs w:val="24"/>
        </w:rPr>
        <w:t>Private Pa</w:t>
      </w:r>
      <w:r w:rsidR="00D4342D" w:rsidRPr="004F1032">
        <w:rPr>
          <w:rFonts w:ascii="Sylfaen" w:hAnsi="Sylfaen"/>
          <w:sz w:val="24"/>
          <w:szCs w:val="24"/>
        </w:rPr>
        <w:t xml:space="preserve">rtnership Projects </w:t>
      </w:r>
      <w:r w:rsidRPr="004F1032">
        <w:rPr>
          <w:rFonts w:ascii="Sylfaen" w:hAnsi="Sylfaen"/>
          <w:sz w:val="24"/>
          <w:szCs w:val="24"/>
        </w:rPr>
        <w:t xml:space="preserve">(hereinafter - the </w:t>
      </w:r>
      <w:r w:rsidR="00B74418" w:rsidRPr="004F1032">
        <w:rPr>
          <w:rFonts w:ascii="Sylfaen" w:hAnsi="Sylfaen"/>
          <w:sz w:val="24"/>
          <w:szCs w:val="24"/>
        </w:rPr>
        <w:t>Procedure</w:t>
      </w:r>
      <w:r w:rsidRPr="004F1032">
        <w:rPr>
          <w:rFonts w:ascii="Sylfaen" w:hAnsi="Sylfaen"/>
          <w:sz w:val="24"/>
          <w:szCs w:val="24"/>
        </w:rPr>
        <w:t xml:space="preserve">)," </w:t>
      </w:r>
      <w:r w:rsidR="00A207AC" w:rsidRPr="004F1032">
        <w:rPr>
          <w:rFonts w:ascii="Sylfaen" w:hAnsi="Sylfaen"/>
          <w:sz w:val="24"/>
          <w:szCs w:val="24"/>
        </w:rPr>
        <w:t xml:space="preserve">the Government of Georgia </w:t>
      </w:r>
      <w:r w:rsidR="00AF2254" w:rsidRPr="004F1032">
        <w:rPr>
          <w:rFonts w:ascii="Sylfaen" w:hAnsi="Sylfaen"/>
          <w:sz w:val="24"/>
          <w:szCs w:val="24"/>
        </w:rPr>
        <w:t xml:space="preserve">Ordinance </w:t>
      </w:r>
      <w:r w:rsidR="00183B1A" w:rsidRPr="004F1032">
        <w:rPr>
          <w:rFonts w:ascii="Sylfaen" w:hAnsi="Sylfaen"/>
          <w:sz w:val="24"/>
          <w:szCs w:val="24"/>
        </w:rPr>
        <w:t xml:space="preserve">N168 of March 31, 2017 </w:t>
      </w:r>
      <w:r w:rsidR="00B74418" w:rsidRPr="004F1032">
        <w:rPr>
          <w:rFonts w:ascii="Sylfaen" w:hAnsi="Sylfaen"/>
          <w:sz w:val="24"/>
          <w:szCs w:val="24"/>
        </w:rPr>
        <w:t xml:space="preserve">On Approval of the Statute of the </w:t>
      </w:r>
      <w:r w:rsidR="006976C9" w:rsidRPr="004F1032">
        <w:rPr>
          <w:rFonts w:ascii="Sylfaen" w:hAnsi="Sylfaen"/>
          <w:sz w:val="24"/>
          <w:szCs w:val="24"/>
        </w:rPr>
        <w:t xml:space="preserve">Ministry of </w:t>
      </w:r>
      <w:r w:rsidR="00B74418" w:rsidRPr="004F1032">
        <w:rPr>
          <w:rFonts w:ascii="Sylfaen" w:hAnsi="Sylfaen"/>
          <w:sz w:val="24"/>
          <w:szCs w:val="24"/>
        </w:rPr>
        <w:t>Finance of Georgia</w:t>
      </w:r>
      <w:r w:rsidR="00D4342D" w:rsidRPr="004F1032">
        <w:rPr>
          <w:rFonts w:ascii="Sylfaen" w:hAnsi="Sylfaen"/>
          <w:sz w:val="24"/>
          <w:szCs w:val="24"/>
        </w:rPr>
        <w:t>,</w:t>
      </w:r>
      <w:r w:rsidR="00B74418" w:rsidRPr="004F1032">
        <w:rPr>
          <w:rFonts w:ascii="Sylfaen" w:hAnsi="Sylfaen"/>
          <w:sz w:val="24"/>
          <w:szCs w:val="24"/>
        </w:rPr>
        <w:t xml:space="preserve"> this Statute as well as other </w:t>
      </w:r>
      <w:r w:rsidRPr="004F1032">
        <w:rPr>
          <w:rFonts w:ascii="Sylfaen" w:hAnsi="Sylfaen"/>
          <w:sz w:val="24"/>
          <w:szCs w:val="24"/>
        </w:rPr>
        <w:t>laws and bylaws</w:t>
      </w:r>
      <w:r w:rsidR="00E609EA" w:rsidRPr="004F1032">
        <w:rPr>
          <w:rFonts w:ascii="Sylfaen" w:hAnsi="Sylfaen"/>
          <w:sz w:val="24"/>
          <w:szCs w:val="24"/>
        </w:rPr>
        <w:t>.</w:t>
      </w:r>
    </w:p>
    <w:p w14:paraId="74982220" w14:textId="77777777" w:rsidR="008C2C38" w:rsidRPr="004F1032" w:rsidRDefault="006976C9">
      <w:pPr>
        <w:rPr>
          <w:rFonts w:ascii="Sylfaen" w:hAnsi="Sylfaen"/>
          <w:sz w:val="24"/>
          <w:szCs w:val="24"/>
        </w:rPr>
      </w:pPr>
      <w:r w:rsidRPr="004F1032">
        <w:rPr>
          <w:rFonts w:ascii="Sylfaen" w:hAnsi="Sylfaen"/>
          <w:sz w:val="24"/>
          <w:szCs w:val="24"/>
        </w:rPr>
        <w:t>3. The structure of the W</w:t>
      </w:r>
      <w:r w:rsidR="00E609EA" w:rsidRPr="004F1032">
        <w:rPr>
          <w:rFonts w:ascii="Sylfaen" w:hAnsi="Sylfaen"/>
          <w:sz w:val="24"/>
          <w:szCs w:val="24"/>
        </w:rPr>
        <w:t>o</w:t>
      </w:r>
      <w:r w:rsidRPr="004F1032">
        <w:rPr>
          <w:rFonts w:ascii="Sylfaen" w:hAnsi="Sylfaen"/>
          <w:sz w:val="24"/>
          <w:szCs w:val="24"/>
        </w:rPr>
        <w:t>rking G</w:t>
      </w:r>
      <w:r w:rsidR="00E609EA" w:rsidRPr="004F1032">
        <w:rPr>
          <w:rFonts w:ascii="Sylfaen" w:hAnsi="Sylfaen"/>
          <w:sz w:val="24"/>
          <w:szCs w:val="24"/>
        </w:rPr>
        <w:t xml:space="preserve">roup, its powers and procedure of </w:t>
      </w:r>
      <w:r w:rsidR="00D4342D" w:rsidRPr="004F1032">
        <w:rPr>
          <w:rFonts w:ascii="Sylfaen" w:hAnsi="Sylfaen"/>
          <w:sz w:val="24"/>
          <w:szCs w:val="24"/>
        </w:rPr>
        <w:t xml:space="preserve">its </w:t>
      </w:r>
      <w:r w:rsidR="00E609EA" w:rsidRPr="004F1032">
        <w:rPr>
          <w:rFonts w:ascii="Sylfaen" w:hAnsi="Sylfaen"/>
          <w:sz w:val="24"/>
          <w:szCs w:val="24"/>
        </w:rPr>
        <w:t>activities</w:t>
      </w:r>
      <w:r w:rsidR="008C2C38" w:rsidRPr="004F1032">
        <w:rPr>
          <w:rFonts w:ascii="Sylfaen" w:hAnsi="Sylfaen"/>
          <w:sz w:val="24"/>
          <w:szCs w:val="24"/>
        </w:rPr>
        <w:t xml:space="preserve"> shall be defined by this Statute.</w:t>
      </w:r>
    </w:p>
    <w:p w14:paraId="0B622814" w14:textId="77777777" w:rsidR="008C2C38" w:rsidRPr="004F1032" w:rsidRDefault="008C2C38">
      <w:pPr>
        <w:rPr>
          <w:rFonts w:ascii="Sylfaen" w:hAnsi="Sylfaen"/>
          <w:b/>
          <w:sz w:val="24"/>
          <w:szCs w:val="24"/>
        </w:rPr>
      </w:pPr>
      <w:r w:rsidRPr="004F1032">
        <w:rPr>
          <w:rFonts w:ascii="Sylfaen" w:hAnsi="Sylfaen"/>
          <w:b/>
          <w:sz w:val="24"/>
          <w:szCs w:val="24"/>
        </w:rPr>
        <w:t>Article 2 Tasks of the Working Group</w:t>
      </w:r>
    </w:p>
    <w:p w14:paraId="4FA843E2" w14:textId="77777777" w:rsidR="008C2C38" w:rsidRPr="004F1032" w:rsidRDefault="008C2C38">
      <w:pPr>
        <w:rPr>
          <w:rFonts w:ascii="Sylfaen" w:hAnsi="Sylfaen"/>
          <w:sz w:val="24"/>
          <w:szCs w:val="24"/>
        </w:rPr>
      </w:pPr>
      <w:r w:rsidRPr="004F1032">
        <w:rPr>
          <w:rFonts w:ascii="Sylfaen" w:hAnsi="Sylfaen"/>
          <w:sz w:val="24"/>
          <w:szCs w:val="24"/>
        </w:rPr>
        <w:t>Main tasks of the working group:</w:t>
      </w:r>
    </w:p>
    <w:p w14:paraId="05410CEC" w14:textId="77777777" w:rsidR="008C2C38" w:rsidRPr="004F1032" w:rsidRDefault="008C2C38" w:rsidP="008C2C38">
      <w:pPr>
        <w:rPr>
          <w:rFonts w:ascii="Sylfaen" w:hAnsi="Sylfaen"/>
          <w:sz w:val="24"/>
          <w:szCs w:val="24"/>
        </w:rPr>
      </w:pPr>
      <w:r w:rsidRPr="004F1032">
        <w:rPr>
          <w:rFonts w:ascii="Sylfaen" w:hAnsi="Sylfaen"/>
          <w:sz w:val="24"/>
          <w:szCs w:val="24"/>
        </w:rPr>
        <w:t xml:space="preserve">a) Review and evaluate within its competence investment / capital projects submitted to the Ministry of Finance of Georgia in accordance with the Roadmap  and Methodology and prepare </w:t>
      </w:r>
      <w:r w:rsidR="006976C9" w:rsidRPr="004F1032">
        <w:rPr>
          <w:rFonts w:ascii="Sylfaen" w:hAnsi="Sylfaen"/>
          <w:sz w:val="24"/>
          <w:szCs w:val="24"/>
        </w:rPr>
        <w:t xml:space="preserve">within its competence </w:t>
      </w:r>
      <w:r w:rsidRPr="004F1032">
        <w:rPr>
          <w:rFonts w:ascii="Sylfaen" w:hAnsi="Sylfaen"/>
          <w:sz w:val="24"/>
          <w:szCs w:val="24"/>
        </w:rPr>
        <w:t xml:space="preserve">proposals for feasibility of project implementation, monitor project implementation and </w:t>
      </w:r>
      <w:r w:rsidR="006976C9" w:rsidRPr="004F1032">
        <w:rPr>
          <w:rFonts w:ascii="Sylfaen" w:hAnsi="Sylfaen"/>
          <w:sz w:val="24"/>
          <w:szCs w:val="24"/>
        </w:rPr>
        <w:t xml:space="preserve">evaluate </w:t>
      </w:r>
      <w:r w:rsidRPr="004F1032">
        <w:rPr>
          <w:rFonts w:ascii="Sylfaen" w:hAnsi="Sylfaen"/>
          <w:sz w:val="24"/>
          <w:szCs w:val="24"/>
        </w:rPr>
        <w:t>project</w:t>
      </w:r>
      <w:r w:rsidR="006976C9" w:rsidRPr="004F1032">
        <w:rPr>
          <w:rFonts w:ascii="Sylfaen" w:hAnsi="Sylfaen"/>
          <w:sz w:val="24"/>
          <w:szCs w:val="24"/>
        </w:rPr>
        <w:t>s</w:t>
      </w:r>
      <w:r w:rsidRPr="004F1032">
        <w:rPr>
          <w:rFonts w:ascii="Sylfaen" w:hAnsi="Sylfaen"/>
          <w:sz w:val="24"/>
          <w:szCs w:val="24"/>
        </w:rPr>
        <w:t xml:space="preserve"> at later stages</w:t>
      </w:r>
      <w:r w:rsidR="002D4D5C" w:rsidRPr="004F1032">
        <w:rPr>
          <w:rFonts w:ascii="Sylfaen" w:hAnsi="Sylfaen"/>
          <w:sz w:val="24"/>
          <w:szCs w:val="24"/>
        </w:rPr>
        <w:t>;</w:t>
      </w:r>
    </w:p>
    <w:p w14:paraId="2B9968B7" w14:textId="77777777" w:rsidR="002D4D5C" w:rsidRPr="004F1032" w:rsidRDefault="002D4D5C" w:rsidP="008C2C38">
      <w:pPr>
        <w:rPr>
          <w:rFonts w:ascii="Sylfaen" w:hAnsi="Sylfaen"/>
          <w:sz w:val="24"/>
          <w:szCs w:val="24"/>
        </w:rPr>
      </w:pPr>
      <w:r w:rsidRPr="004F1032">
        <w:rPr>
          <w:rFonts w:ascii="Sylfaen" w:hAnsi="Sylfaen"/>
          <w:sz w:val="24"/>
          <w:szCs w:val="24"/>
        </w:rPr>
        <w:t>b) Coordinate the development and improvement of the investment project evaluation system at the Ministry of Finance of Georgia for the purpose of per</w:t>
      </w:r>
      <w:r w:rsidR="00183B1A" w:rsidRPr="004F1032">
        <w:rPr>
          <w:rFonts w:ascii="Sylfaen" w:hAnsi="Sylfaen"/>
          <w:sz w:val="24"/>
          <w:szCs w:val="24"/>
        </w:rPr>
        <w:t>forming the tasks set forth in S</w:t>
      </w:r>
      <w:r w:rsidRPr="004F1032">
        <w:rPr>
          <w:rFonts w:ascii="Sylfaen" w:hAnsi="Sylfaen"/>
          <w:sz w:val="24"/>
          <w:szCs w:val="24"/>
        </w:rPr>
        <w:t xml:space="preserve">ubparagraph </w:t>
      </w:r>
      <w:r w:rsidR="00183B1A" w:rsidRPr="004F1032">
        <w:rPr>
          <w:rFonts w:ascii="Sylfaen" w:hAnsi="Sylfaen"/>
          <w:sz w:val="24"/>
          <w:szCs w:val="24"/>
        </w:rPr>
        <w:t>A</w:t>
      </w:r>
      <w:r w:rsidRPr="004F1032">
        <w:rPr>
          <w:rFonts w:ascii="Sylfaen" w:hAnsi="Sylfaen"/>
          <w:sz w:val="24"/>
          <w:szCs w:val="24"/>
        </w:rPr>
        <w:t xml:space="preserve"> of this Article. </w:t>
      </w:r>
    </w:p>
    <w:p w14:paraId="37530A0D" w14:textId="77777777" w:rsidR="002D4D5C" w:rsidRPr="004F1032" w:rsidRDefault="002D4D5C" w:rsidP="008C2C38">
      <w:pPr>
        <w:rPr>
          <w:rFonts w:ascii="Sylfaen" w:hAnsi="Sylfaen"/>
          <w:sz w:val="24"/>
          <w:szCs w:val="24"/>
        </w:rPr>
      </w:pPr>
      <w:r w:rsidRPr="004F1032">
        <w:rPr>
          <w:rFonts w:ascii="Sylfaen" w:hAnsi="Sylfaen"/>
          <w:sz w:val="24"/>
          <w:szCs w:val="24"/>
        </w:rPr>
        <w:t xml:space="preserve">c) </w:t>
      </w:r>
      <w:r w:rsidR="002C1D6E" w:rsidRPr="004F1032">
        <w:rPr>
          <w:rFonts w:ascii="Sylfaen" w:hAnsi="Sylfaen"/>
          <w:sz w:val="24"/>
          <w:szCs w:val="24"/>
        </w:rPr>
        <w:t>Coordinate the implementation of functions and duties assigned to the Ministry of Finance of Georgia by the Law of Georgia on Public-Private Partnership</w:t>
      </w:r>
      <w:r w:rsidRPr="004F1032">
        <w:rPr>
          <w:rFonts w:ascii="Sylfaen" w:hAnsi="Sylfaen"/>
          <w:sz w:val="24"/>
          <w:szCs w:val="24"/>
        </w:rPr>
        <w:t xml:space="preserve">; </w:t>
      </w:r>
    </w:p>
    <w:p w14:paraId="07B558D6" w14:textId="77777777" w:rsidR="002D4D5C" w:rsidRPr="004F1032" w:rsidRDefault="002D4D5C" w:rsidP="008C2C38">
      <w:pPr>
        <w:rPr>
          <w:rFonts w:ascii="Sylfaen" w:hAnsi="Sylfaen"/>
          <w:sz w:val="24"/>
          <w:szCs w:val="24"/>
        </w:rPr>
      </w:pPr>
      <w:r w:rsidRPr="004F1032">
        <w:rPr>
          <w:rFonts w:ascii="Sylfaen" w:hAnsi="Sylfaen"/>
          <w:sz w:val="24"/>
          <w:szCs w:val="24"/>
        </w:rPr>
        <w:t xml:space="preserve">d) </w:t>
      </w:r>
      <w:r w:rsidR="002C1D6E" w:rsidRPr="004F1032">
        <w:rPr>
          <w:rFonts w:ascii="Sylfaen" w:hAnsi="Sylfaen"/>
          <w:sz w:val="24"/>
          <w:szCs w:val="24"/>
        </w:rPr>
        <w:t>Support the development and implementation of the concept for the development of a unified electronic module for managing investment projects as part of the Public Finance (ePFMS) system;</w:t>
      </w:r>
    </w:p>
    <w:p w14:paraId="531DC17D" w14:textId="77777777" w:rsidR="002C1D6E" w:rsidRPr="004F1032" w:rsidRDefault="002C1D6E" w:rsidP="008C2C38">
      <w:pPr>
        <w:rPr>
          <w:rFonts w:ascii="Sylfaen" w:hAnsi="Sylfaen"/>
          <w:sz w:val="24"/>
          <w:szCs w:val="24"/>
        </w:rPr>
      </w:pPr>
    </w:p>
    <w:p w14:paraId="3794B7A5" w14:textId="77777777" w:rsidR="002C1D6E" w:rsidRPr="004F1032" w:rsidRDefault="002C1D6E" w:rsidP="008C2C38">
      <w:pPr>
        <w:rPr>
          <w:rFonts w:ascii="Sylfaen" w:hAnsi="Sylfaen"/>
          <w:sz w:val="24"/>
          <w:szCs w:val="24"/>
        </w:rPr>
      </w:pPr>
      <w:r w:rsidRPr="004F1032">
        <w:rPr>
          <w:rFonts w:ascii="Sylfaen" w:hAnsi="Sylfaen"/>
          <w:b/>
          <w:sz w:val="24"/>
          <w:szCs w:val="24"/>
        </w:rPr>
        <w:lastRenderedPageBreak/>
        <w:t>Article 3. Power</w:t>
      </w:r>
      <w:r w:rsidR="004738DB" w:rsidRPr="004F1032">
        <w:rPr>
          <w:rFonts w:ascii="Sylfaen" w:hAnsi="Sylfaen"/>
          <w:b/>
          <w:sz w:val="24"/>
          <w:szCs w:val="24"/>
        </w:rPr>
        <w:t>s</w:t>
      </w:r>
      <w:r w:rsidRPr="004F1032">
        <w:rPr>
          <w:rFonts w:ascii="Sylfaen" w:hAnsi="Sylfaen"/>
          <w:b/>
          <w:sz w:val="24"/>
          <w:szCs w:val="24"/>
        </w:rPr>
        <w:t xml:space="preserve"> of the Working Group</w:t>
      </w:r>
      <w:r w:rsidRPr="004F1032">
        <w:rPr>
          <w:rFonts w:ascii="Sylfaen" w:hAnsi="Sylfaen"/>
          <w:sz w:val="24"/>
          <w:szCs w:val="24"/>
        </w:rPr>
        <w:t xml:space="preserve"> </w:t>
      </w:r>
    </w:p>
    <w:p w14:paraId="5F56099C" w14:textId="77777777" w:rsidR="0005738E" w:rsidRPr="004F1032" w:rsidRDefault="0005738E" w:rsidP="008C2C38">
      <w:pPr>
        <w:rPr>
          <w:rFonts w:ascii="Sylfaen" w:hAnsi="Sylfaen"/>
          <w:sz w:val="24"/>
          <w:szCs w:val="24"/>
        </w:rPr>
      </w:pPr>
      <w:r w:rsidRPr="004F1032">
        <w:rPr>
          <w:rFonts w:ascii="Sylfaen" w:hAnsi="Sylfaen"/>
          <w:sz w:val="24"/>
          <w:szCs w:val="24"/>
        </w:rPr>
        <w:t>For the implementation of the set goals and objective</w:t>
      </w:r>
      <w:r w:rsidR="004738DB" w:rsidRPr="004F1032">
        <w:rPr>
          <w:rFonts w:ascii="Sylfaen" w:hAnsi="Sylfaen"/>
          <w:sz w:val="24"/>
          <w:szCs w:val="24"/>
        </w:rPr>
        <w:t>s</w:t>
      </w:r>
      <w:r w:rsidRPr="004F1032">
        <w:rPr>
          <w:rFonts w:ascii="Sylfaen" w:hAnsi="Sylfaen"/>
          <w:sz w:val="24"/>
          <w:szCs w:val="24"/>
        </w:rPr>
        <w:t xml:space="preserve"> the Working Group is authorized to:</w:t>
      </w:r>
    </w:p>
    <w:p w14:paraId="02BB8941" w14:textId="77777777" w:rsidR="0005738E" w:rsidRPr="004F1032" w:rsidRDefault="004738DB" w:rsidP="008C2C38">
      <w:pPr>
        <w:rPr>
          <w:rFonts w:ascii="Sylfaen" w:hAnsi="Sylfaen"/>
          <w:sz w:val="24"/>
          <w:szCs w:val="24"/>
        </w:rPr>
      </w:pPr>
      <w:r w:rsidRPr="004F1032">
        <w:rPr>
          <w:rFonts w:ascii="Sylfaen" w:hAnsi="Sylfaen"/>
          <w:sz w:val="24"/>
          <w:szCs w:val="24"/>
        </w:rPr>
        <w:t>1. Review, process</w:t>
      </w:r>
      <w:r w:rsidR="0005738E" w:rsidRPr="004F1032">
        <w:rPr>
          <w:rFonts w:ascii="Sylfaen" w:hAnsi="Sylfaen"/>
          <w:sz w:val="24"/>
          <w:szCs w:val="24"/>
        </w:rPr>
        <w:t xml:space="preserve"> and request additional information as needed from the project </w:t>
      </w:r>
      <w:r w:rsidR="007863DF" w:rsidRPr="004F1032">
        <w:rPr>
          <w:rFonts w:ascii="Sylfaen" w:hAnsi="Sylfaen"/>
          <w:sz w:val="24"/>
          <w:szCs w:val="24"/>
        </w:rPr>
        <w:t>submitter</w:t>
      </w:r>
      <w:r w:rsidRPr="004F1032">
        <w:rPr>
          <w:rFonts w:ascii="Sylfaen" w:hAnsi="Sylfaen"/>
          <w:sz w:val="24"/>
          <w:szCs w:val="24"/>
        </w:rPr>
        <w:t xml:space="preserve"> spending</w:t>
      </w:r>
      <w:r w:rsidR="007863DF" w:rsidRPr="004F1032">
        <w:rPr>
          <w:rFonts w:ascii="Sylfaen" w:hAnsi="Sylfaen"/>
          <w:sz w:val="24"/>
          <w:szCs w:val="24"/>
        </w:rPr>
        <w:t xml:space="preserve"> </w:t>
      </w:r>
      <w:r w:rsidR="00183B1A" w:rsidRPr="004F1032">
        <w:rPr>
          <w:rFonts w:ascii="Sylfaen" w:hAnsi="Sylfaen"/>
          <w:sz w:val="24"/>
          <w:szCs w:val="24"/>
        </w:rPr>
        <w:t>agency</w:t>
      </w:r>
      <w:r w:rsidR="0005738E" w:rsidRPr="004F1032">
        <w:rPr>
          <w:rFonts w:ascii="Sylfaen" w:hAnsi="Sylfaen"/>
          <w:sz w:val="24"/>
          <w:szCs w:val="24"/>
        </w:rPr>
        <w:t xml:space="preserve"> / municipality (hereinafter - the Initiator) in accordance with the Roadmap and Methodology;</w:t>
      </w:r>
    </w:p>
    <w:p w14:paraId="6F8D4572" w14:textId="77777777" w:rsidR="0005738E" w:rsidRPr="004F1032" w:rsidRDefault="0005738E" w:rsidP="008C2C38">
      <w:pPr>
        <w:rPr>
          <w:rFonts w:ascii="Sylfaen" w:hAnsi="Sylfaen"/>
          <w:sz w:val="24"/>
          <w:szCs w:val="24"/>
        </w:rPr>
      </w:pPr>
      <w:r w:rsidRPr="004F1032">
        <w:rPr>
          <w:rFonts w:ascii="Sylfaen" w:hAnsi="Sylfaen"/>
          <w:sz w:val="24"/>
          <w:szCs w:val="24"/>
        </w:rPr>
        <w:t xml:space="preserve">2. </w:t>
      </w:r>
      <w:r w:rsidR="007863DF" w:rsidRPr="004F1032">
        <w:rPr>
          <w:rFonts w:ascii="Sylfaen" w:hAnsi="Sylfaen"/>
          <w:sz w:val="24"/>
          <w:szCs w:val="24"/>
        </w:rPr>
        <w:t>In case of disagreement with the project Initiator on key assumptions and principles, prepare an alternative version of the project, with the assumptions considered appropriate by the Work Group</w:t>
      </w:r>
      <w:r w:rsidRPr="004F1032">
        <w:rPr>
          <w:rFonts w:ascii="Sylfaen" w:hAnsi="Sylfaen"/>
          <w:sz w:val="24"/>
          <w:szCs w:val="24"/>
        </w:rPr>
        <w:t>;</w:t>
      </w:r>
    </w:p>
    <w:p w14:paraId="19AE2785" w14:textId="77777777" w:rsidR="0005738E" w:rsidRPr="004F1032" w:rsidRDefault="0005738E" w:rsidP="008C2C38">
      <w:pPr>
        <w:rPr>
          <w:rFonts w:ascii="Sylfaen" w:hAnsi="Sylfaen"/>
          <w:sz w:val="24"/>
          <w:szCs w:val="24"/>
        </w:rPr>
      </w:pPr>
      <w:r w:rsidRPr="004F1032">
        <w:rPr>
          <w:rFonts w:ascii="Sylfaen" w:hAnsi="Sylfaen"/>
          <w:sz w:val="24"/>
          <w:szCs w:val="24"/>
        </w:rPr>
        <w:t xml:space="preserve">3. </w:t>
      </w:r>
      <w:r w:rsidR="007863DF" w:rsidRPr="004F1032">
        <w:rPr>
          <w:rFonts w:ascii="Sylfaen" w:hAnsi="Sylfaen"/>
          <w:sz w:val="24"/>
          <w:szCs w:val="24"/>
        </w:rPr>
        <w:t xml:space="preserve">Submit projects reviewed in line with the procedure set out in the Methodology and Roadmap to the superior body responsible for selecting the projects, specified in the </w:t>
      </w:r>
      <w:r w:rsidR="00F41E38" w:rsidRPr="004F1032">
        <w:rPr>
          <w:rFonts w:ascii="Sylfaen" w:hAnsi="Sylfaen"/>
          <w:sz w:val="24"/>
          <w:szCs w:val="24"/>
        </w:rPr>
        <w:t>R</w:t>
      </w:r>
      <w:r w:rsidR="00B32C4E" w:rsidRPr="004F1032">
        <w:rPr>
          <w:rFonts w:ascii="Sylfaen" w:hAnsi="Sylfaen"/>
          <w:sz w:val="24"/>
          <w:szCs w:val="24"/>
        </w:rPr>
        <w:t>o</w:t>
      </w:r>
      <w:r w:rsidR="00F41E38" w:rsidRPr="004F1032">
        <w:rPr>
          <w:rFonts w:ascii="Sylfaen" w:hAnsi="Sylfaen"/>
          <w:sz w:val="24"/>
          <w:szCs w:val="24"/>
        </w:rPr>
        <w:t>a</w:t>
      </w:r>
      <w:r w:rsidR="00B32C4E" w:rsidRPr="004F1032">
        <w:rPr>
          <w:rFonts w:ascii="Sylfaen" w:hAnsi="Sylfaen"/>
          <w:sz w:val="24"/>
          <w:szCs w:val="24"/>
        </w:rPr>
        <w:t>dmap</w:t>
      </w:r>
      <w:r w:rsidR="007863DF" w:rsidRPr="004F1032">
        <w:rPr>
          <w:rFonts w:ascii="Sylfaen" w:hAnsi="Sylfaen"/>
          <w:sz w:val="24"/>
          <w:szCs w:val="24"/>
        </w:rPr>
        <w:t xml:space="preserve"> and Methodology</w:t>
      </w:r>
      <w:r w:rsidR="00B32C4E" w:rsidRPr="004F1032">
        <w:rPr>
          <w:rFonts w:ascii="Sylfaen" w:hAnsi="Sylfaen"/>
          <w:sz w:val="24"/>
          <w:szCs w:val="24"/>
        </w:rPr>
        <w:t>;</w:t>
      </w:r>
      <w:r w:rsidRPr="004F1032">
        <w:rPr>
          <w:rFonts w:ascii="Sylfaen" w:hAnsi="Sylfaen"/>
          <w:sz w:val="24"/>
          <w:szCs w:val="24"/>
        </w:rPr>
        <w:t xml:space="preserve"> </w:t>
      </w:r>
    </w:p>
    <w:p w14:paraId="492EE285" w14:textId="77777777" w:rsidR="0005738E" w:rsidRPr="004F1032" w:rsidRDefault="0005738E" w:rsidP="008C2C38">
      <w:pPr>
        <w:rPr>
          <w:rFonts w:ascii="Sylfaen" w:hAnsi="Sylfaen"/>
          <w:sz w:val="24"/>
          <w:szCs w:val="24"/>
        </w:rPr>
      </w:pPr>
      <w:r w:rsidRPr="004F1032">
        <w:rPr>
          <w:rFonts w:ascii="Sylfaen" w:hAnsi="Sylfaen"/>
          <w:sz w:val="24"/>
          <w:szCs w:val="24"/>
        </w:rPr>
        <w:t xml:space="preserve">4. </w:t>
      </w:r>
      <w:r w:rsidR="00F02F3A" w:rsidRPr="004F1032">
        <w:rPr>
          <w:rFonts w:ascii="Sylfaen" w:hAnsi="Sylfaen"/>
          <w:sz w:val="24"/>
          <w:szCs w:val="24"/>
        </w:rPr>
        <w:t xml:space="preserve">When submitting </w:t>
      </w:r>
      <w:r w:rsidR="00CB1BA7" w:rsidRPr="004F1032">
        <w:rPr>
          <w:rFonts w:ascii="Sylfaen" w:hAnsi="Sylfaen"/>
          <w:sz w:val="24"/>
          <w:szCs w:val="24"/>
        </w:rPr>
        <w:t>the information referred to in P</w:t>
      </w:r>
      <w:r w:rsidR="00F02F3A" w:rsidRPr="004F1032">
        <w:rPr>
          <w:rFonts w:ascii="Sylfaen" w:hAnsi="Sylfaen"/>
          <w:sz w:val="24"/>
          <w:szCs w:val="24"/>
        </w:rPr>
        <w:t>aragraph 3 of this Article, recommend with respect to the project whether: It is advisable to move it to the next stage or it is not advisable to move</w:t>
      </w:r>
      <w:r w:rsidR="002758EB" w:rsidRPr="004F1032">
        <w:rPr>
          <w:rFonts w:ascii="Sylfaen" w:hAnsi="Sylfaen"/>
          <w:sz w:val="24"/>
          <w:szCs w:val="24"/>
        </w:rPr>
        <w:t xml:space="preserve"> it </w:t>
      </w:r>
      <w:r w:rsidR="00F02F3A" w:rsidRPr="004F1032">
        <w:rPr>
          <w:rFonts w:ascii="Sylfaen" w:hAnsi="Sylfaen"/>
          <w:sz w:val="24"/>
          <w:szCs w:val="24"/>
        </w:rPr>
        <w:t>to the next stage;</w:t>
      </w:r>
    </w:p>
    <w:p w14:paraId="26B4F3EA" w14:textId="77777777" w:rsidR="0005738E" w:rsidRPr="004F1032" w:rsidRDefault="0005738E" w:rsidP="008C2C38">
      <w:pPr>
        <w:rPr>
          <w:rFonts w:ascii="Sylfaen" w:hAnsi="Sylfaen"/>
          <w:sz w:val="24"/>
          <w:szCs w:val="24"/>
        </w:rPr>
      </w:pPr>
      <w:r w:rsidRPr="004F1032">
        <w:rPr>
          <w:rFonts w:ascii="Sylfaen" w:hAnsi="Sylfaen"/>
          <w:sz w:val="24"/>
          <w:szCs w:val="24"/>
        </w:rPr>
        <w:t>5.</w:t>
      </w:r>
      <w:r w:rsidR="00F02F3A" w:rsidRPr="004F1032">
        <w:rPr>
          <w:rFonts w:ascii="Sylfaen" w:hAnsi="Sylfaen"/>
          <w:sz w:val="24"/>
          <w:szCs w:val="24"/>
        </w:rPr>
        <w:t xml:space="preserve"> Receive, process and analyze project-related information at a later stage of the investment project implement</w:t>
      </w:r>
      <w:r w:rsidR="002758EB" w:rsidRPr="004F1032">
        <w:rPr>
          <w:rFonts w:ascii="Sylfaen" w:hAnsi="Sylfaen"/>
          <w:sz w:val="24"/>
          <w:szCs w:val="24"/>
        </w:rPr>
        <w:t>ation cycle as provided by the M</w:t>
      </w:r>
      <w:r w:rsidR="00F02F3A" w:rsidRPr="004F1032">
        <w:rPr>
          <w:rFonts w:ascii="Sylfaen" w:hAnsi="Sylfaen"/>
          <w:sz w:val="24"/>
          <w:szCs w:val="24"/>
        </w:rPr>
        <w:t>ethodology;</w:t>
      </w:r>
    </w:p>
    <w:p w14:paraId="06FE2B8F" w14:textId="77777777" w:rsidR="00F02F3A" w:rsidRPr="004F1032" w:rsidRDefault="0005738E" w:rsidP="008C2C38">
      <w:pPr>
        <w:rPr>
          <w:rFonts w:ascii="Sylfaen" w:hAnsi="Sylfaen"/>
          <w:sz w:val="24"/>
          <w:szCs w:val="24"/>
        </w:rPr>
      </w:pPr>
      <w:r w:rsidRPr="004F1032">
        <w:rPr>
          <w:rFonts w:ascii="Sylfaen" w:hAnsi="Sylfaen"/>
          <w:sz w:val="24"/>
          <w:szCs w:val="24"/>
        </w:rPr>
        <w:t xml:space="preserve">6. </w:t>
      </w:r>
      <w:r w:rsidR="001C7890" w:rsidRPr="004F1032">
        <w:rPr>
          <w:rFonts w:ascii="Sylfaen" w:hAnsi="Sylfaen"/>
          <w:sz w:val="24"/>
          <w:szCs w:val="24"/>
        </w:rPr>
        <w:t>T</w:t>
      </w:r>
      <w:r w:rsidR="00F02F3A" w:rsidRPr="004F1032">
        <w:rPr>
          <w:rFonts w:ascii="Sylfaen" w:hAnsi="Sylfaen"/>
          <w:sz w:val="24"/>
          <w:szCs w:val="24"/>
        </w:rPr>
        <w:t xml:space="preserve">o get information </w:t>
      </w:r>
      <w:r w:rsidR="001C7890" w:rsidRPr="004F1032">
        <w:rPr>
          <w:rFonts w:ascii="Sylfaen" w:hAnsi="Sylfaen"/>
          <w:sz w:val="24"/>
          <w:szCs w:val="24"/>
        </w:rPr>
        <w:t xml:space="preserve">as needed from the Budget Department within </w:t>
      </w:r>
      <w:r w:rsidR="00F02F3A" w:rsidRPr="004F1032">
        <w:rPr>
          <w:rFonts w:ascii="Sylfaen" w:hAnsi="Sylfaen"/>
          <w:sz w:val="24"/>
          <w:szCs w:val="24"/>
        </w:rPr>
        <w:t>the time specified</w:t>
      </w:r>
      <w:r w:rsidR="001C7890" w:rsidRPr="004F1032">
        <w:rPr>
          <w:rFonts w:ascii="Sylfaen" w:hAnsi="Sylfaen"/>
          <w:sz w:val="24"/>
          <w:szCs w:val="24"/>
        </w:rPr>
        <w:t xml:space="preserve"> by the budgetary process</w:t>
      </w:r>
      <w:r w:rsidR="00F02F3A" w:rsidRPr="004F1032">
        <w:rPr>
          <w:rFonts w:ascii="Sylfaen" w:hAnsi="Sylfaen"/>
          <w:sz w:val="24"/>
          <w:szCs w:val="24"/>
        </w:rPr>
        <w:t xml:space="preserve"> </w:t>
      </w:r>
      <w:r w:rsidR="001C7890" w:rsidRPr="004F1032">
        <w:rPr>
          <w:rFonts w:ascii="Sylfaen" w:hAnsi="Sylfaen"/>
          <w:sz w:val="24"/>
          <w:szCs w:val="24"/>
        </w:rPr>
        <w:t xml:space="preserve">about capital projects reflected in </w:t>
      </w:r>
      <w:r w:rsidR="00F02F3A" w:rsidRPr="004F1032">
        <w:rPr>
          <w:rFonts w:ascii="Sylfaen" w:hAnsi="Sylfaen"/>
          <w:sz w:val="24"/>
          <w:szCs w:val="24"/>
        </w:rPr>
        <w:t>medium-term planning documents</w:t>
      </w:r>
      <w:r w:rsidR="001C7890" w:rsidRPr="004F1032">
        <w:rPr>
          <w:rFonts w:ascii="Sylfaen" w:hAnsi="Sylfaen"/>
          <w:sz w:val="24"/>
          <w:szCs w:val="24"/>
        </w:rPr>
        <w:t xml:space="preserve"> </w:t>
      </w:r>
      <w:r w:rsidR="00C436FE" w:rsidRPr="004F1032">
        <w:rPr>
          <w:rFonts w:ascii="Sylfaen" w:hAnsi="Sylfaen"/>
          <w:sz w:val="24"/>
          <w:szCs w:val="24"/>
        </w:rPr>
        <w:t xml:space="preserve">developed </w:t>
      </w:r>
      <w:r w:rsidR="001C7890" w:rsidRPr="004F1032">
        <w:rPr>
          <w:rFonts w:ascii="Sylfaen" w:hAnsi="Sylfaen"/>
          <w:sz w:val="24"/>
          <w:szCs w:val="24"/>
        </w:rPr>
        <w:t xml:space="preserve">by the spending </w:t>
      </w:r>
      <w:r w:rsidR="002758EB" w:rsidRPr="004F1032">
        <w:rPr>
          <w:rFonts w:ascii="Sylfaen" w:hAnsi="Sylfaen"/>
          <w:sz w:val="24"/>
          <w:szCs w:val="24"/>
        </w:rPr>
        <w:t>agencies</w:t>
      </w:r>
      <w:r w:rsidR="001C7890" w:rsidRPr="004F1032">
        <w:rPr>
          <w:rFonts w:ascii="Sylfaen" w:hAnsi="Sylfaen"/>
          <w:sz w:val="24"/>
          <w:szCs w:val="24"/>
        </w:rPr>
        <w:t xml:space="preserve">/municipalities, budget applications and draft budgets in order to find out whether they correspond to the decisions made at the </w:t>
      </w:r>
      <w:r w:rsidR="00F02F3A" w:rsidRPr="004F1032">
        <w:rPr>
          <w:rFonts w:ascii="Sylfaen" w:hAnsi="Sylfaen"/>
          <w:sz w:val="24"/>
          <w:szCs w:val="24"/>
        </w:rPr>
        <w:t xml:space="preserve"> </w:t>
      </w:r>
      <w:r w:rsidR="001C7890" w:rsidRPr="004F1032">
        <w:rPr>
          <w:rFonts w:ascii="Sylfaen" w:hAnsi="Sylfaen"/>
          <w:sz w:val="24"/>
          <w:szCs w:val="24"/>
        </w:rPr>
        <w:t>project selection stage;</w:t>
      </w:r>
    </w:p>
    <w:p w14:paraId="5FD9AE5E" w14:textId="77777777" w:rsidR="00BC0969" w:rsidRPr="004F1032" w:rsidRDefault="00C436FE" w:rsidP="008C2C38">
      <w:pPr>
        <w:rPr>
          <w:rFonts w:ascii="Sylfaen" w:hAnsi="Sylfaen"/>
          <w:sz w:val="24"/>
          <w:szCs w:val="24"/>
        </w:rPr>
      </w:pPr>
      <w:r w:rsidRPr="004F1032">
        <w:rPr>
          <w:rFonts w:ascii="Sylfaen" w:hAnsi="Sylfaen"/>
          <w:sz w:val="24"/>
          <w:szCs w:val="24"/>
        </w:rPr>
        <w:t xml:space="preserve">7. </w:t>
      </w:r>
      <w:r w:rsidR="00BC0969" w:rsidRPr="004F1032">
        <w:rPr>
          <w:rFonts w:ascii="Sylfaen" w:hAnsi="Sylfaen"/>
          <w:sz w:val="24"/>
          <w:szCs w:val="24"/>
        </w:rPr>
        <w:t>Supervise the maintenance of the register of investment projects submitted to the Ministry of Finance by the Working Group Secretariat;</w:t>
      </w:r>
    </w:p>
    <w:p w14:paraId="3D032670" w14:textId="77777777" w:rsidR="00BC0969" w:rsidRPr="004F1032" w:rsidRDefault="00C436FE" w:rsidP="008C2C38">
      <w:pPr>
        <w:rPr>
          <w:rFonts w:ascii="Sylfaen" w:hAnsi="Sylfaen"/>
          <w:sz w:val="24"/>
          <w:szCs w:val="24"/>
        </w:rPr>
      </w:pPr>
      <w:r w:rsidRPr="004F1032">
        <w:rPr>
          <w:rFonts w:ascii="Sylfaen" w:hAnsi="Sylfaen"/>
          <w:sz w:val="24"/>
          <w:szCs w:val="24"/>
        </w:rPr>
        <w:t xml:space="preserve">8. </w:t>
      </w:r>
      <w:r w:rsidR="00BC0969" w:rsidRPr="004F1032">
        <w:rPr>
          <w:rFonts w:ascii="Sylfaen" w:hAnsi="Sylfaen"/>
          <w:sz w:val="24"/>
          <w:szCs w:val="24"/>
        </w:rPr>
        <w:t>In accordance with the Roadmap and Methodology, review and prepare relevant recommendations with respect of the report on the monitoring of current investment projects;</w:t>
      </w:r>
    </w:p>
    <w:p w14:paraId="3CE66BCE" w14:textId="77777777" w:rsidR="00BC0969" w:rsidRPr="004F1032" w:rsidRDefault="00C436FE" w:rsidP="008C2C38">
      <w:pPr>
        <w:rPr>
          <w:rFonts w:ascii="Sylfaen" w:hAnsi="Sylfaen"/>
          <w:sz w:val="24"/>
          <w:szCs w:val="24"/>
        </w:rPr>
      </w:pPr>
      <w:r w:rsidRPr="004F1032">
        <w:rPr>
          <w:rFonts w:ascii="Sylfaen" w:hAnsi="Sylfaen"/>
          <w:sz w:val="24"/>
          <w:szCs w:val="24"/>
        </w:rPr>
        <w:t xml:space="preserve">9. </w:t>
      </w:r>
      <w:r w:rsidR="00BC0969" w:rsidRPr="004F1032">
        <w:rPr>
          <w:rFonts w:ascii="Sylfaen" w:hAnsi="Sylfaen"/>
          <w:sz w:val="24"/>
          <w:szCs w:val="24"/>
        </w:rPr>
        <w:t xml:space="preserve">In accordance with the Roadmap and Methodology, review the follow-up report on completed investment projects and develop recommendations based on it </w:t>
      </w:r>
      <w:r w:rsidR="00C741AB" w:rsidRPr="004F1032">
        <w:rPr>
          <w:rFonts w:ascii="Sylfaen" w:hAnsi="Sylfaen"/>
          <w:sz w:val="24"/>
          <w:szCs w:val="24"/>
        </w:rPr>
        <w:t xml:space="preserve">to </w:t>
      </w:r>
      <w:r w:rsidR="00BC0969" w:rsidRPr="004F1032">
        <w:rPr>
          <w:rFonts w:ascii="Sylfaen" w:hAnsi="Sylfaen"/>
          <w:sz w:val="24"/>
          <w:szCs w:val="24"/>
        </w:rPr>
        <w:t>further improve the investment project management system;</w:t>
      </w:r>
    </w:p>
    <w:p w14:paraId="6EC2A4DC" w14:textId="77777777" w:rsidR="00BC0969" w:rsidRPr="004F1032" w:rsidRDefault="00C436FE" w:rsidP="008C2C38">
      <w:pPr>
        <w:rPr>
          <w:rFonts w:ascii="Sylfaen" w:hAnsi="Sylfaen"/>
          <w:sz w:val="24"/>
          <w:szCs w:val="24"/>
        </w:rPr>
      </w:pPr>
      <w:r w:rsidRPr="004F1032">
        <w:rPr>
          <w:rFonts w:ascii="Sylfaen" w:hAnsi="Sylfaen"/>
          <w:sz w:val="24"/>
          <w:szCs w:val="24"/>
        </w:rPr>
        <w:t xml:space="preserve">10. </w:t>
      </w:r>
      <w:r w:rsidR="002758EB" w:rsidRPr="004F1032">
        <w:rPr>
          <w:rFonts w:ascii="Sylfaen" w:hAnsi="Sylfaen"/>
          <w:sz w:val="24"/>
          <w:szCs w:val="24"/>
        </w:rPr>
        <w:t>Provide</w:t>
      </w:r>
      <w:r w:rsidR="00C741AB" w:rsidRPr="004F1032">
        <w:rPr>
          <w:rFonts w:ascii="Sylfaen" w:hAnsi="Sylfaen"/>
          <w:sz w:val="24"/>
          <w:szCs w:val="24"/>
        </w:rPr>
        <w:t xml:space="preserve"> suggestions for the improvement of the Roadmap and Methodology;</w:t>
      </w:r>
    </w:p>
    <w:p w14:paraId="3C3B82C2" w14:textId="77777777" w:rsidR="00C741AB" w:rsidRPr="004F1032" w:rsidRDefault="00C436FE" w:rsidP="008C2C38">
      <w:pPr>
        <w:rPr>
          <w:rFonts w:ascii="Sylfaen" w:hAnsi="Sylfaen"/>
          <w:sz w:val="24"/>
          <w:szCs w:val="24"/>
        </w:rPr>
      </w:pPr>
      <w:r w:rsidRPr="004F1032">
        <w:rPr>
          <w:rFonts w:ascii="Sylfaen" w:hAnsi="Sylfaen"/>
          <w:sz w:val="24"/>
          <w:szCs w:val="24"/>
        </w:rPr>
        <w:t xml:space="preserve">11. </w:t>
      </w:r>
      <w:r w:rsidR="002758EB" w:rsidRPr="004F1032">
        <w:rPr>
          <w:rFonts w:ascii="Sylfaen" w:hAnsi="Sylfaen"/>
          <w:sz w:val="24"/>
          <w:szCs w:val="24"/>
        </w:rPr>
        <w:t>C</w:t>
      </w:r>
      <w:r w:rsidR="00BF36FD" w:rsidRPr="004F1032">
        <w:rPr>
          <w:rFonts w:ascii="Sylfaen" w:hAnsi="Sylfaen"/>
          <w:sz w:val="24"/>
          <w:szCs w:val="24"/>
        </w:rPr>
        <w:t>arry out relevant activities within the competence of the Ministry of Finance of Georgia w</w:t>
      </w:r>
      <w:r w:rsidR="00C741AB" w:rsidRPr="004F1032">
        <w:rPr>
          <w:rFonts w:ascii="Sylfaen" w:hAnsi="Sylfaen"/>
          <w:sz w:val="24"/>
          <w:szCs w:val="24"/>
        </w:rPr>
        <w:t>ith respect to the projects submitted to the Ministry of Finance of Georgia for consideration under the Law of Georgia on Public-Private Partnership</w:t>
      </w:r>
      <w:r w:rsidR="00BF36FD" w:rsidRPr="004F1032">
        <w:rPr>
          <w:rFonts w:ascii="Sylfaen" w:hAnsi="Sylfaen"/>
          <w:sz w:val="24"/>
          <w:szCs w:val="24"/>
        </w:rPr>
        <w:t>;</w:t>
      </w:r>
    </w:p>
    <w:p w14:paraId="5214299D" w14:textId="77777777" w:rsidR="00C436FE" w:rsidRPr="004F1032" w:rsidRDefault="00C436FE" w:rsidP="008C2C38">
      <w:pPr>
        <w:rPr>
          <w:rFonts w:ascii="Sylfaen" w:hAnsi="Sylfaen"/>
          <w:sz w:val="24"/>
          <w:szCs w:val="24"/>
        </w:rPr>
      </w:pPr>
      <w:r w:rsidRPr="004F1032">
        <w:rPr>
          <w:rFonts w:ascii="Sylfaen" w:hAnsi="Sylfaen"/>
          <w:sz w:val="24"/>
          <w:szCs w:val="24"/>
        </w:rPr>
        <w:lastRenderedPageBreak/>
        <w:t xml:space="preserve">12. </w:t>
      </w:r>
      <w:r w:rsidR="00BF36FD" w:rsidRPr="004F1032">
        <w:rPr>
          <w:rFonts w:ascii="Sylfaen" w:hAnsi="Sylfaen"/>
          <w:sz w:val="24"/>
          <w:szCs w:val="24"/>
        </w:rPr>
        <w:t>Develop a concept for the creation of a unified electronic module for the management of investment projects under the Public Finance (ePFMS) system and support its implementation</w:t>
      </w:r>
      <w:r w:rsidR="00CB5827" w:rsidRPr="004F1032">
        <w:rPr>
          <w:rFonts w:ascii="Sylfaen" w:hAnsi="Sylfaen"/>
          <w:sz w:val="24"/>
          <w:szCs w:val="24"/>
        </w:rPr>
        <w:t>;</w:t>
      </w:r>
    </w:p>
    <w:p w14:paraId="6A8D3D68" w14:textId="77777777" w:rsidR="00CB5827" w:rsidRPr="004F1032" w:rsidRDefault="00CB5827" w:rsidP="00CB5827">
      <w:pPr>
        <w:rPr>
          <w:rFonts w:ascii="Sylfaen" w:hAnsi="Sylfaen"/>
          <w:b/>
          <w:sz w:val="24"/>
          <w:szCs w:val="24"/>
        </w:rPr>
      </w:pPr>
      <w:r w:rsidRPr="004F1032">
        <w:rPr>
          <w:rFonts w:ascii="Sylfaen" w:hAnsi="Sylfaen"/>
          <w:b/>
          <w:sz w:val="24"/>
          <w:szCs w:val="24"/>
        </w:rPr>
        <w:t xml:space="preserve">Article 4. Organization of Working Group Activities </w:t>
      </w:r>
    </w:p>
    <w:p w14:paraId="4779A2A9" w14:textId="77777777" w:rsidR="00CB5827" w:rsidRPr="004F1032" w:rsidRDefault="00CB5827" w:rsidP="00CB5827">
      <w:pPr>
        <w:rPr>
          <w:rFonts w:ascii="Sylfaen" w:hAnsi="Sylfaen"/>
          <w:sz w:val="24"/>
          <w:szCs w:val="24"/>
        </w:rPr>
      </w:pPr>
      <w:r w:rsidRPr="004F1032">
        <w:rPr>
          <w:rFonts w:ascii="Sylfaen" w:hAnsi="Sylfaen"/>
          <w:sz w:val="24"/>
          <w:szCs w:val="24"/>
        </w:rPr>
        <w:t xml:space="preserve">1. The working group meetings are chaired by the head of the Working Group; </w:t>
      </w:r>
    </w:p>
    <w:p w14:paraId="20620C1B" w14:textId="77777777" w:rsidR="00CB5827" w:rsidRPr="004F1032" w:rsidRDefault="00CB5827" w:rsidP="00CB5827">
      <w:pPr>
        <w:rPr>
          <w:rFonts w:ascii="Sylfaen" w:hAnsi="Sylfaen"/>
          <w:sz w:val="24"/>
          <w:szCs w:val="24"/>
        </w:rPr>
      </w:pPr>
      <w:r w:rsidRPr="004F1032">
        <w:rPr>
          <w:rFonts w:ascii="Sylfaen" w:hAnsi="Sylfaen"/>
          <w:sz w:val="24"/>
          <w:szCs w:val="24"/>
        </w:rPr>
        <w:t>2. In case of absence of the head of the Working Group, his / her duties shall be performed by the deputy head;</w:t>
      </w:r>
    </w:p>
    <w:p w14:paraId="6C77320F" w14:textId="77777777" w:rsidR="00CB5827" w:rsidRPr="004F1032" w:rsidRDefault="00CB5827" w:rsidP="00CB5827">
      <w:pPr>
        <w:rPr>
          <w:rFonts w:ascii="Sylfaen" w:hAnsi="Sylfaen"/>
          <w:sz w:val="24"/>
          <w:szCs w:val="24"/>
        </w:rPr>
      </w:pPr>
      <w:r w:rsidRPr="004F1032">
        <w:rPr>
          <w:rFonts w:ascii="Sylfaen" w:hAnsi="Sylfaen"/>
          <w:sz w:val="24"/>
          <w:szCs w:val="24"/>
        </w:rPr>
        <w:t xml:space="preserve">3. Working Group meetings are held as needed; </w:t>
      </w:r>
    </w:p>
    <w:p w14:paraId="33C869E1" w14:textId="77777777" w:rsidR="00CB5827" w:rsidRPr="004F1032" w:rsidRDefault="00CB5827" w:rsidP="00CB5827">
      <w:pPr>
        <w:rPr>
          <w:rFonts w:ascii="Sylfaen" w:hAnsi="Sylfaen"/>
          <w:sz w:val="24"/>
          <w:szCs w:val="24"/>
        </w:rPr>
      </w:pPr>
      <w:r w:rsidRPr="004F1032">
        <w:rPr>
          <w:rFonts w:ascii="Sylfaen" w:hAnsi="Sylfaen"/>
          <w:sz w:val="24"/>
          <w:szCs w:val="24"/>
        </w:rPr>
        <w:t xml:space="preserve">4. The Secretariat of the Working Group shall provide technical assistance to the Working Group and its activities. The function of the Secretariat shall be performed by the Budget Department of the Ministry of Finance of Georgia (hereinafter – the </w:t>
      </w:r>
      <w:r w:rsidR="00E92FB7" w:rsidRPr="004F1032">
        <w:rPr>
          <w:rFonts w:ascii="Sylfaen" w:hAnsi="Sylfaen"/>
          <w:sz w:val="24"/>
          <w:szCs w:val="24"/>
        </w:rPr>
        <w:t>Secretariat);</w:t>
      </w:r>
    </w:p>
    <w:p w14:paraId="2A929D1A" w14:textId="77777777" w:rsidR="00CB5827" w:rsidRPr="004F1032" w:rsidRDefault="00CB5827" w:rsidP="00CB5827">
      <w:pPr>
        <w:rPr>
          <w:rFonts w:ascii="Sylfaen" w:hAnsi="Sylfaen"/>
          <w:sz w:val="24"/>
          <w:szCs w:val="24"/>
        </w:rPr>
      </w:pPr>
      <w:r w:rsidRPr="004F1032">
        <w:rPr>
          <w:rFonts w:ascii="Sylfaen" w:hAnsi="Sylfaen"/>
          <w:sz w:val="24"/>
          <w:szCs w:val="24"/>
        </w:rPr>
        <w:t xml:space="preserve">5. </w:t>
      </w:r>
      <w:r w:rsidR="009F7AE9" w:rsidRPr="004F1032">
        <w:rPr>
          <w:rFonts w:ascii="Sylfaen" w:hAnsi="Sylfaen"/>
          <w:sz w:val="24"/>
          <w:szCs w:val="24"/>
        </w:rPr>
        <w:t xml:space="preserve">The request for convening the Working Group Meeting shall be addressed to </w:t>
      </w:r>
      <w:r w:rsidR="00E92FB7" w:rsidRPr="004F1032">
        <w:rPr>
          <w:rFonts w:ascii="Sylfaen" w:hAnsi="Sylfaen"/>
          <w:sz w:val="24"/>
          <w:szCs w:val="24"/>
        </w:rPr>
        <w:t xml:space="preserve">head of </w:t>
      </w:r>
      <w:r w:rsidR="009F7AE9" w:rsidRPr="004F1032">
        <w:rPr>
          <w:rFonts w:ascii="Sylfaen" w:hAnsi="Sylfaen"/>
          <w:sz w:val="24"/>
          <w:szCs w:val="24"/>
        </w:rPr>
        <w:t>the Working Group by t</w:t>
      </w:r>
      <w:r w:rsidRPr="004F1032">
        <w:rPr>
          <w:rFonts w:ascii="Sylfaen" w:hAnsi="Sylfaen"/>
          <w:sz w:val="24"/>
          <w:szCs w:val="24"/>
        </w:rPr>
        <w:t xml:space="preserve">he Secretariat, which sets out the draft agenda of the meeting at </w:t>
      </w:r>
      <w:r w:rsidR="009F7AE9" w:rsidRPr="004F1032">
        <w:rPr>
          <w:rFonts w:ascii="Sylfaen" w:hAnsi="Sylfaen"/>
          <w:sz w:val="24"/>
          <w:szCs w:val="24"/>
        </w:rPr>
        <w:t>the request / agreement of members of the Working Group</w:t>
      </w:r>
      <w:r w:rsidR="00E92FB7" w:rsidRPr="004F1032">
        <w:rPr>
          <w:rFonts w:ascii="Sylfaen" w:hAnsi="Sylfaen"/>
          <w:sz w:val="24"/>
          <w:szCs w:val="24"/>
        </w:rPr>
        <w:t>;</w:t>
      </w:r>
    </w:p>
    <w:p w14:paraId="55A1C968" w14:textId="77777777" w:rsidR="00CB5827" w:rsidRPr="004F1032" w:rsidRDefault="00CB5827" w:rsidP="00CB5827">
      <w:pPr>
        <w:rPr>
          <w:rFonts w:ascii="Sylfaen" w:hAnsi="Sylfaen"/>
          <w:sz w:val="24"/>
          <w:szCs w:val="24"/>
        </w:rPr>
      </w:pPr>
      <w:r w:rsidRPr="004F1032">
        <w:rPr>
          <w:rFonts w:ascii="Sylfaen" w:hAnsi="Sylfaen"/>
          <w:sz w:val="24"/>
          <w:szCs w:val="24"/>
        </w:rPr>
        <w:t xml:space="preserve">6. </w:t>
      </w:r>
      <w:r w:rsidR="00A94769" w:rsidRPr="004F1032">
        <w:rPr>
          <w:rFonts w:ascii="Sylfaen" w:hAnsi="Sylfaen"/>
          <w:sz w:val="24"/>
          <w:szCs w:val="24"/>
        </w:rPr>
        <w:t>The Working Group meeting is authorized if at least half of Working Group members attend the meeting;</w:t>
      </w:r>
    </w:p>
    <w:p w14:paraId="3AB88841" w14:textId="77777777" w:rsidR="00CB5827" w:rsidRPr="004F1032" w:rsidRDefault="00CB5827" w:rsidP="00CB5827">
      <w:pPr>
        <w:rPr>
          <w:rFonts w:ascii="Sylfaen" w:hAnsi="Sylfaen"/>
          <w:sz w:val="24"/>
          <w:szCs w:val="24"/>
        </w:rPr>
      </w:pPr>
      <w:r w:rsidRPr="004F1032">
        <w:rPr>
          <w:rFonts w:ascii="Sylfaen" w:hAnsi="Sylfaen"/>
          <w:sz w:val="24"/>
          <w:szCs w:val="24"/>
        </w:rPr>
        <w:t xml:space="preserve">7. </w:t>
      </w:r>
      <w:r w:rsidR="00A94769" w:rsidRPr="004F1032">
        <w:rPr>
          <w:rFonts w:ascii="Sylfaen" w:hAnsi="Sylfaen"/>
          <w:sz w:val="24"/>
          <w:szCs w:val="24"/>
        </w:rPr>
        <w:t>The decision of the Working Group shall be made by a majority of</w:t>
      </w:r>
      <w:r w:rsidR="00915BFB" w:rsidRPr="004F1032">
        <w:rPr>
          <w:rFonts w:ascii="Sylfaen" w:hAnsi="Sylfaen"/>
          <w:sz w:val="24"/>
          <w:szCs w:val="24"/>
        </w:rPr>
        <w:t xml:space="preserve"> vote of</w:t>
      </w:r>
      <w:r w:rsidR="00A94769" w:rsidRPr="004F1032">
        <w:rPr>
          <w:rFonts w:ascii="Sylfaen" w:hAnsi="Sylfaen"/>
          <w:sz w:val="24"/>
          <w:szCs w:val="24"/>
        </w:rPr>
        <w:t xml:space="preserve"> the members present in the Working Group</w:t>
      </w:r>
      <w:r w:rsidR="00915BFB" w:rsidRPr="004F1032">
        <w:rPr>
          <w:rFonts w:ascii="Sylfaen" w:hAnsi="Sylfaen"/>
          <w:sz w:val="24"/>
          <w:szCs w:val="24"/>
        </w:rPr>
        <w:t xml:space="preserve"> meeting</w:t>
      </w:r>
      <w:r w:rsidR="00A94769" w:rsidRPr="004F1032">
        <w:rPr>
          <w:rFonts w:ascii="Sylfaen" w:hAnsi="Sylfaen"/>
          <w:sz w:val="24"/>
          <w:szCs w:val="24"/>
        </w:rPr>
        <w:t xml:space="preserve">. When the votes are evenly </w:t>
      </w:r>
      <w:r w:rsidR="00915BFB" w:rsidRPr="004F1032">
        <w:rPr>
          <w:rFonts w:ascii="Sylfaen" w:hAnsi="Sylfaen"/>
          <w:sz w:val="24"/>
          <w:szCs w:val="24"/>
        </w:rPr>
        <w:t>divided</w:t>
      </w:r>
      <w:r w:rsidR="00A94769" w:rsidRPr="004F1032">
        <w:rPr>
          <w:rFonts w:ascii="Sylfaen" w:hAnsi="Sylfaen"/>
          <w:sz w:val="24"/>
          <w:szCs w:val="24"/>
        </w:rPr>
        <w:t>, the voice of head of the Working Group shall be decisive. Moreover, the Working Group is authorized to develop a system of scoring criteria for project evaluation;</w:t>
      </w:r>
    </w:p>
    <w:p w14:paraId="544FE78D" w14:textId="77777777" w:rsidR="00CB5827" w:rsidRPr="004F1032" w:rsidRDefault="00CB5827" w:rsidP="00CB5827">
      <w:pPr>
        <w:rPr>
          <w:rFonts w:ascii="Sylfaen" w:hAnsi="Sylfaen"/>
          <w:sz w:val="24"/>
          <w:szCs w:val="24"/>
        </w:rPr>
      </w:pPr>
      <w:r w:rsidRPr="004F1032">
        <w:rPr>
          <w:rFonts w:ascii="Sylfaen" w:hAnsi="Sylfaen"/>
          <w:sz w:val="24"/>
          <w:szCs w:val="24"/>
        </w:rPr>
        <w:t xml:space="preserve">8. </w:t>
      </w:r>
      <w:r w:rsidR="00915BFB" w:rsidRPr="004F1032">
        <w:rPr>
          <w:rFonts w:ascii="Sylfaen" w:hAnsi="Sylfaen"/>
          <w:sz w:val="24"/>
          <w:szCs w:val="24"/>
        </w:rPr>
        <w:t xml:space="preserve">The Working Group meeting shall be </w:t>
      </w:r>
      <w:r w:rsidR="002E72E9" w:rsidRPr="004F1032">
        <w:rPr>
          <w:rFonts w:ascii="Sylfaen" w:hAnsi="Sylfaen"/>
          <w:sz w:val="24"/>
          <w:szCs w:val="24"/>
        </w:rPr>
        <w:t>formalized</w:t>
      </w:r>
      <w:r w:rsidR="00915BFB" w:rsidRPr="004F1032">
        <w:rPr>
          <w:rFonts w:ascii="Sylfaen" w:hAnsi="Sylfaen"/>
          <w:sz w:val="24"/>
          <w:szCs w:val="24"/>
        </w:rPr>
        <w:t xml:space="preserve"> by the Minutes</w:t>
      </w:r>
      <w:r w:rsidR="002E72E9" w:rsidRPr="004F1032">
        <w:rPr>
          <w:rFonts w:ascii="Sylfaen" w:hAnsi="Sylfaen"/>
          <w:sz w:val="24"/>
          <w:szCs w:val="24"/>
        </w:rPr>
        <w:t>, which shall be</w:t>
      </w:r>
      <w:r w:rsidR="00915BFB" w:rsidRPr="004F1032">
        <w:rPr>
          <w:rFonts w:ascii="Sylfaen" w:hAnsi="Sylfaen"/>
          <w:sz w:val="24"/>
          <w:szCs w:val="24"/>
        </w:rPr>
        <w:t xml:space="preserve"> signed by the head </w:t>
      </w:r>
      <w:r w:rsidR="002E72E9" w:rsidRPr="004F1032">
        <w:rPr>
          <w:rFonts w:ascii="Sylfaen" w:hAnsi="Sylfaen"/>
          <w:sz w:val="24"/>
          <w:szCs w:val="24"/>
        </w:rPr>
        <w:t xml:space="preserve">and secretary </w:t>
      </w:r>
      <w:r w:rsidR="00915BFB" w:rsidRPr="004F1032">
        <w:rPr>
          <w:rFonts w:ascii="Sylfaen" w:hAnsi="Sylfaen"/>
          <w:sz w:val="24"/>
          <w:szCs w:val="24"/>
        </w:rPr>
        <w:t>of the Working G</w:t>
      </w:r>
      <w:r w:rsidR="002E72E9" w:rsidRPr="004F1032">
        <w:rPr>
          <w:rFonts w:ascii="Sylfaen" w:hAnsi="Sylfaen"/>
          <w:sz w:val="24"/>
          <w:szCs w:val="24"/>
        </w:rPr>
        <w:t>roup.</w:t>
      </w:r>
    </w:p>
    <w:p w14:paraId="1872E012" w14:textId="77777777" w:rsidR="002E72E9" w:rsidRPr="004F1032" w:rsidRDefault="002E72E9" w:rsidP="002E72E9">
      <w:pPr>
        <w:rPr>
          <w:rFonts w:ascii="Sylfaen" w:hAnsi="Sylfaen"/>
          <w:sz w:val="24"/>
          <w:szCs w:val="24"/>
        </w:rPr>
      </w:pPr>
      <w:r w:rsidRPr="004F1032">
        <w:rPr>
          <w:rFonts w:ascii="Sylfaen" w:hAnsi="Sylfaen"/>
          <w:sz w:val="24"/>
          <w:szCs w:val="24"/>
        </w:rPr>
        <w:t xml:space="preserve">9. </w:t>
      </w:r>
      <w:r w:rsidR="00101C72" w:rsidRPr="004F1032">
        <w:rPr>
          <w:rFonts w:ascii="Sylfaen" w:hAnsi="Sylfaen"/>
          <w:sz w:val="24"/>
          <w:szCs w:val="24"/>
        </w:rPr>
        <w:t>The Budget Department as the Secretariat of the Working Group shall register an</w:t>
      </w:r>
      <w:r w:rsidRPr="004F1032">
        <w:rPr>
          <w:rFonts w:ascii="Sylfaen" w:hAnsi="Sylfaen"/>
          <w:sz w:val="24"/>
          <w:szCs w:val="24"/>
        </w:rPr>
        <w:t xml:space="preserve"> investment project submitted to the Ministry of Finance of Georgia, </w:t>
      </w:r>
      <w:r w:rsidR="00101C72" w:rsidRPr="004F1032">
        <w:rPr>
          <w:rFonts w:ascii="Sylfaen" w:hAnsi="Sylfaen"/>
          <w:sz w:val="24"/>
          <w:szCs w:val="24"/>
        </w:rPr>
        <w:t>including</w:t>
      </w:r>
      <w:r w:rsidRPr="004F1032">
        <w:rPr>
          <w:rFonts w:ascii="Sylfaen" w:hAnsi="Sylfaen"/>
          <w:sz w:val="24"/>
          <w:szCs w:val="24"/>
        </w:rPr>
        <w:t xml:space="preserve"> at least the information provided </w:t>
      </w:r>
      <w:r w:rsidR="00101C72" w:rsidRPr="004F1032">
        <w:rPr>
          <w:rFonts w:ascii="Sylfaen" w:hAnsi="Sylfaen"/>
          <w:sz w:val="24"/>
          <w:szCs w:val="24"/>
        </w:rPr>
        <w:t xml:space="preserve">for </w:t>
      </w:r>
      <w:r w:rsidRPr="004F1032">
        <w:rPr>
          <w:rFonts w:ascii="Sylfaen" w:hAnsi="Sylfaen"/>
          <w:sz w:val="24"/>
          <w:szCs w:val="24"/>
        </w:rPr>
        <w:t xml:space="preserve">in the Annex to this </w:t>
      </w:r>
      <w:r w:rsidR="00E92FB7" w:rsidRPr="004F1032">
        <w:rPr>
          <w:rFonts w:ascii="Sylfaen" w:hAnsi="Sylfaen"/>
          <w:sz w:val="24"/>
          <w:szCs w:val="24"/>
        </w:rPr>
        <w:t>Statute</w:t>
      </w:r>
      <w:r w:rsidRPr="004F1032">
        <w:rPr>
          <w:rFonts w:ascii="Sylfaen" w:hAnsi="Sylfaen"/>
          <w:sz w:val="24"/>
          <w:szCs w:val="24"/>
        </w:rPr>
        <w:t xml:space="preserve"> (Annex - Investment Projects Register).</w:t>
      </w:r>
    </w:p>
    <w:p w14:paraId="0A0ACFD6" w14:textId="77777777" w:rsidR="002E72E9" w:rsidRPr="004F1032" w:rsidRDefault="002E72E9" w:rsidP="002E72E9">
      <w:pPr>
        <w:rPr>
          <w:rFonts w:ascii="Sylfaen" w:hAnsi="Sylfaen"/>
          <w:sz w:val="24"/>
          <w:szCs w:val="24"/>
        </w:rPr>
      </w:pPr>
      <w:r w:rsidRPr="004F1032">
        <w:rPr>
          <w:rFonts w:ascii="Sylfaen" w:hAnsi="Sylfaen"/>
          <w:sz w:val="24"/>
          <w:szCs w:val="24"/>
        </w:rPr>
        <w:t xml:space="preserve">10. </w:t>
      </w:r>
      <w:r w:rsidR="00101C72" w:rsidRPr="004F1032">
        <w:rPr>
          <w:rFonts w:ascii="Sylfaen" w:hAnsi="Sylfaen"/>
          <w:sz w:val="24"/>
          <w:szCs w:val="24"/>
        </w:rPr>
        <w:t>Within 2 weeks from accepting the project, the Working Group Secretariat and the Division of Fiscal Risks of the Ministry of Finance of Georgia shall verify the compliance of the submitted project concept car</w:t>
      </w:r>
      <w:r w:rsidR="001D555D" w:rsidRPr="004F1032">
        <w:rPr>
          <w:rFonts w:ascii="Sylfaen" w:hAnsi="Sylfaen"/>
          <w:sz w:val="24"/>
          <w:szCs w:val="24"/>
        </w:rPr>
        <w:t>d and key assumptions with the M</w:t>
      </w:r>
      <w:r w:rsidR="00101C72" w:rsidRPr="004F1032">
        <w:rPr>
          <w:rFonts w:ascii="Sylfaen" w:hAnsi="Sylfaen"/>
          <w:sz w:val="24"/>
          <w:szCs w:val="24"/>
        </w:rPr>
        <w:t>ethodology requirements and request additional information if needed.</w:t>
      </w:r>
    </w:p>
    <w:p w14:paraId="5BD3E82F" w14:textId="77777777" w:rsidR="002E72E9" w:rsidRPr="004F1032" w:rsidRDefault="002E72E9" w:rsidP="002E72E9">
      <w:pPr>
        <w:rPr>
          <w:rFonts w:ascii="Sylfaen" w:hAnsi="Sylfaen"/>
          <w:sz w:val="24"/>
          <w:szCs w:val="24"/>
        </w:rPr>
      </w:pPr>
      <w:r w:rsidRPr="004F1032">
        <w:rPr>
          <w:rFonts w:ascii="Sylfaen" w:hAnsi="Sylfaen"/>
          <w:sz w:val="24"/>
          <w:szCs w:val="24"/>
        </w:rPr>
        <w:t xml:space="preserve">11. </w:t>
      </w:r>
      <w:r w:rsidR="00101C72" w:rsidRPr="004F1032">
        <w:rPr>
          <w:rFonts w:ascii="Sylfaen" w:hAnsi="Sylfaen"/>
          <w:sz w:val="24"/>
          <w:szCs w:val="24"/>
        </w:rPr>
        <w:t xml:space="preserve">Upon receipt of a comprehensive project, the Secretariat shall </w:t>
      </w:r>
      <w:r w:rsidR="002666F1" w:rsidRPr="004F1032">
        <w:rPr>
          <w:rFonts w:ascii="Sylfaen" w:hAnsi="Sylfaen"/>
          <w:sz w:val="24"/>
          <w:szCs w:val="24"/>
        </w:rPr>
        <w:t>send</w:t>
      </w:r>
      <w:r w:rsidR="00101C72" w:rsidRPr="004F1032">
        <w:rPr>
          <w:rFonts w:ascii="Sylfaen" w:hAnsi="Sylfaen"/>
          <w:sz w:val="24"/>
          <w:szCs w:val="24"/>
        </w:rPr>
        <w:t xml:space="preserve"> inf</w:t>
      </w:r>
      <w:r w:rsidR="00A066DF" w:rsidRPr="004F1032">
        <w:rPr>
          <w:rFonts w:ascii="Sylfaen" w:hAnsi="Sylfaen"/>
          <w:sz w:val="24"/>
          <w:szCs w:val="24"/>
        </w:rPr>
        <w:t>ormation to members of the Working G</w:t>
      </w:r>
      <w:r w:rsidR="00101C72" w:rsidRPr="004F1032">
        <w:rPr>
          <w:rFonts w:ascii="Sylfaen" w:hAnsi="Sylfaen"/>
          <w:sz w:val="24"/>
          <w:szCs w:val="24"/>
        </w:rPr>
        <w:t xml:space="preserve">roup </w:t>
      </w:r>
      <w:r w:rsidR="002666F1" w:rsidRPr="004F1032">
        <w:rPr>
          <w:rFonts w:ascii="Sylfaen" w:hAnsi="Sylfaen"/>
          <w:sz w:val="24"/>
          <w:szCs w:val="24"/>
        </w:rPr>
        <w:t>to consider it</w:t>
      </w:r>
      <w:r w:rsidR="00101C72" w:rsidRPr="004F1032">
        <w:rPr>
          <w:rFonts w:ascii="Sylfaen" w:hAnsi="Sylfaen"/>
          <w:sz w:val="24"/>
          <w:szCs w:val="24"/>
        </w:rPr>
        <w:t xml:space="preserve"> within </w:t>
      </w:r>
      <w:r w:rsidR="002666F1" w:rsidRPr="004F1032">
        <w:rPr>
          <w:rFonts w:ascii="Sylfaen" w:hAnsi="Sylfaen"/>
          <w:sz w:val="24"/>
          <w:szCs w:val="24"/>
        </w:rPr>
        <w:t>their</w:t>
      </w:r>
      <w:r w:rsidR="00101C72" w:rsidRPr="004F1032">
        <w:rPr>
          <w:rFonts w:ascii="Sylfaen" w:hAnsi="Sylfaen"/>
          <w:sz w:val="24"/>
          <w:szCs w:val="24"/>
        </w:rPr>
        <w:t xml:space="preserve"> competence and may, </w:t>
      </w:r>
      <w:r w:rsidR="001D555D" w:rsidRPr="004F1032">
        <w:rPr>
          <w:rFonts w:ascii="Sylfaen" w:hAnsi="Sylfaen"/>
          <w:sz w:val="24"/>
          <w:szCs w:val="24"/>
        </w:rPr>
        <w:t xml:space="preserve">either </w:t>
      </w:r>
      <w:r w:rsidR="00101C72" w:rsidRPr="004F1032">
        <w:rPr>
          <w:rFonts w:ascii="Sylfaen" w:hAnsi="Sylfaen"/>
          <w:sz w:val="24"/>
          <w:szCs w:val="24"/>
        </w:rPr>
        <w:t>at its own initiative or at the r</w:t>
      </w:r>
      <w:r w:rsidR="002666F1" w:rsidRPr="004F1032">
        <w:rPr>
          <w:rFonts w:ascii="Sylfaen" w:hAnsi="Sylfaen"/>
          <w:sz w:val="24"/>
          <w:szCs w:val="24"/>
        </w:rPr>
        <w:t>equest of a member of the Working G</w:t>
      </w:r>
      <w:r w:rsidR="00101C72" w:rsidRPr="004F1032">
        <w:rPr>
          <w:rFonts w:ascii="Sylfaen" w:hAnsi="Sylfaen"/>
          <w:sz w:val="24"/>
          <w:szCs w:val="24"/>
        </w:rPr>
        <w:t>roup, reques</w:t>
      </w:r>
      <w:r w:rsidR="002666F1" w:rsidRPr="004F1032">
        <w:rPr>
          <w:rFonts w:ascii="Sylfaen" w:hAnsi="Sylfaen"/>
          <w:sz w:val="24"/>
          <w:szCs w:val="24"/>
        </w:rPr>
        <w:t xml:space="preserve">t </w:t>
      </w:r>
      <w:r w:rsidR="001D555D" w:rsidRPr="004F1032">
        <w:rPr>
          <w:rFonts w:ascii="Sylfaen" w:hAnsi="Sylfaen"/>
          <w:sz w:val="24"/>
          <w:szCs w:val="24"/>
        </w:rPr>
        <w:t xml:space="preserve">holding </w:t>
      </w:r>
      <w:r w:rsidR="002666F1" w:rsidRPr="004F1032">
        <w:rPr>
          <w:rFonts w:ascii="Sylfaen" w:hAnsi="Sylfaen"/>
          <w:sz w:val="24"/>
          <w:szCs w:val="24"/>
        </w:rPr>
        <w:t>a preparatory meeting of the Working Group;</w:t>
      </w:r>
    </w:p>
    <w:p w14:paraId="6B7F29B0" w14:textId="77777777" w:rsidR="002E72E9" w:rsidRPr="004F1032" w:rsidRDefault="002E72E9" w:rsidP="002E72E9">
      <w:pPr>
        <w:rPr>
          <w:rFonts w:ascii="Sylfaen" w:hAnsi="Sylfaen"/>
          <w:sz w:val="24"/>
          <w:szCs w:val="24"/>
        </w:rPr>
      </w:pPr>
      <w:r w:rsidRPr="004F1032">
        <w:rPr>
          <w:rFonts w:ascii="Sylfaen" w:hAnsi="Sylfaen"/>
          <w:sz w:val="24"/>
          <w:szCs w:val="24"/>
        </w:rPr>
        <w:lastRenderedPageBreak/>
        <w:t xml:space="preserve">12. </w:t>
      </w:r>
      <w:r w:rsidR="00D04344" w:rsidRPr="004F1032">
        <w:rPr>
          <w:rFonts w:ascii="Sylfaen" w:hAnsi="Sylfaen"/>
          <w:sz w:val="24"/>
          <w:szCs w:val="24"/>
        </w:rPr>
        <w:t xml:space="preserve">Within 2 months from receiving the information by Working Group members or from holding the preparatory meeting (if applicable), the Working Group </w:t>
      </w:r>
      <w:r w:rsidR="000678BE" w:rsidRPr="004F1032">
        <w:rPr>
          <w:rFonts w:ascii="Sylfaen" w:hAnsi="Sylfaen"/>
          <w:sz w:val="24"/>
          <w:szCs w:val="24"/>
        </w:rPr>
        <w:t xml:space="preserve">shall </w:t>
      </w:r>
      <w:r w:rsidR="001D555D" w:rsidRPr="004F1032">
        <w:rPr>
          <w:rFonts w:ascii="Sylfaen" w:hAnsi="Sylfaen"/>
          <w:sz w:val="24"/>
          <w:szCs w:val="24"/>
        </w:rPr>
        <w:t>organize</w:t>
      </w:r>
      <w:r w:rsidR="002666F1" w:rsidRPr="004F1032">
        <w:rPr>
          <w:rFonts w:ascii="Sylfaen" w:hAnsi="Sylfaen"/>
          <w:sz w:val="24"/>
          <w:szCs w:val="24"/>
        </w:rPr>
        <w:t xml:space="preserve"> the Summary Session </w:t>
      </w:r>
      <w:r w:rsidR="00D04344" w:rsidRPr="004F1032">
        <w:rPr>
          <w:rFonts w:ascii="Sylfaen" w:hAnsi="Sylfaen"/>
          <w:sz w:val="24"/>
          <w:szCs w:val="24"/>
        </w:rPr>
        <w:t xml:space="preserve">of the Working Group </w:t>
      </w:r>
      <w:r w:rsidR="004F67D0" w:rsidRPr="004F1032">
        <w:rPr>
          <w:rFonts w:ascii="Sylfaen" w:hAnsi="Sylfaen"/>
          <w:sz w:val="24"/>
          <w:szCs w:val="24"/>
        </w:rPr>
        <w:t>to</w:t>
      </w:r>
      <w:r w:rsidR="002666F1" w:rsidRPr="004F1032">
        <w:rPr>
          <w:rFonts w:ascii="Sylfaen" w:hAnsi="Sylfaen"/>
          <w:sz w:val="24"/>
          <w:szCs w:val="24"/>
        </w:rPr>
        <w:t xml:space="preserve"> make a decision</w:t>
      </w:r>
      <w:r w:rsidR="002B5538" w:rsidRPr="004F1032">
        <w:rPr>
          <w:rFonts w:ascii="Sylfaen" w:hAnsi="Sylfaen"/>
          <w:sz w:val="24"/>
          <w:szCs w:val="24"/>
        </w:rPr>
        <w:t xml:space="preserve"> referred to in Article 3, Paragraph 4</w:t>
      </w:r>
      <w:r w:rsidR="002666F1" w:rsidRPr="004F1032">
        <w:rPr>
          <w:rFonts w:ascii="Sylfaen" w:hAnsi="Sylfaen"/>
          <w:sz w:val="24"/>
          <w:szCs w:val="24"/>
        </w:rPr>
        <w:t xml:space="preserve"> of this </w:t>
      </w:r>
      <w:r w:rsidR="002B5538" w:rsidRPr="004F1032">
        <w:rPr>
          <w:rFonts w:ascii="Sylfaen" w:hAnsi="Sylfaen"/>
          <w:sz w:val="24"/>
          <w:szCs w:val="24"/>
        </w:rPr>
        <w:t>Statute;</w:t>
      </w:r>
    </w:p>
    <w:p w14:paraId="086F443F" w14:textId="77777777" w:rsidR="002E72E9" w:rsidRPr="004F1032" w:rsidRDefault="002E72E9" w:rsidP="002E72E9">
      <w:pPr>
        <w:rPr>
          <w:rFonts w:ascii="Sylfaen" w:hAnsi="Sylfaen"/>
          <w:sz w:val="24"/>
          <w:szCs w:val="24"/>
        </w:rPr>
      </w:pPr>
      <w:r w:rsidRPr="004F1032">
        <w:rPr>
          <w:rFonts w:ascii="Sylfaen" w:hAnsi="Sylfaen"/>
          <w:sz w:val="24"/>
          <w:szCs w:val="24"/>
        </w:rPr>
        <w:t xml:space="preserve">13. </w:t>
      </w:r>
      <w:r w:rsidR="00D04344" w:rsidRPr="004F1032">
        <w:rPr>
          <w:rFonts w:ascii="Sylfaen" w:hAnsi="Sylfaen"/>
          <w:sz w:val="24"/>
          <w:szCs w:val="24"/>
        </w:rPr>
        <w:t>Depending on the specifics of the project, employees of a relevant division of the Budget Department may be requested to take part in the activities of the Working Group as needed</w:t>
      </w:r>
      <w:r w:rsidR="000678BE" w:rsidRPr="004F1032">
        <w:rPr>
          <w:rFonts w:ascii="Sylfaen" w:hAnsi="Sylfaen"/>
          <w:sz w:val="24"/>
          <w:szCs w:val="24"/>
        </w:rPr>
        <w:t>,</w:t>
      </w:r>
      <w:r w:rsidR="00D04344" w:rsidRPr="004F1032">
        <w:rPr>
          <w:rFonts w:ascii="Sylfaen" w:hAnsi="Sylfaen"/>
          <w:sz w:val="24"/>
          <w:szCs w:val="24"/>
        </w:rPr>
        <w:t xml:space="preserve"> </w:t>
      </w:r>
      <w:r w:rsidR="000678BE" w:rsidRPr="004F1032">
        <w:rPr>
          <w:rFonts w:ascii="Sylfaen" w:hAnsi="Sylfaen"/>
          <w:sz w:val="24"/>
          <w:szCs w:val="24"/>
        </w:rPr>
        <w:t>according to</w:t>
      </w:r>
      <w:r w:rsidR="00D04344" w:rsidRPr="004F1032">
        <w:rPr>
          <w:rFonts w:ascii="Sylfaen" w:hAnsi="Sylfaen"/>
          <w:sz w:val="24"/>
          <w:szCs w:val="24"/>
        </w:rPr>
        <w:t xml:space="preserve"> curatorial spending agencies and municipalities.</w:t>
      </w:r>
    </w:p>
    <w:p w14:paraId="2F99C961" w14:textId="77777777" w:rsidR="002E72E9" w:rsidRPr="004F1032" w:rsidRDefault="002E72E9" w:rsidP="002E72E9">
      <w:pPr>
        <w:rPr>
          <w:rFonts w:ascii="Sylfaen" w:hAnsi="Sylfaen"/>
          <w:sz w:val="24"/>
          <w:szCs w:val="24"/>
        </w:rPr>
      </w:pPr>
      <w:r w:rsidRPr="004F1032">
        <w:rPr>
          <w:rFonts w:ascii="Sylfaen" w:hAnsi="Sylfaen"/>
          <w:sz w:val="24"/>
          <w:szCs w:val="24"/>
        </w:rPr>
        <w:t xml:space="preserve">14. </w:t>
      </w:r>
      <w:r w:rsidR="00501F2B" w:rsidRPr="004F1032">
        <w:rPr>
          <w:rFonts w:ascii="Sylfaen" w:hAnsi="Sylfaen"/>
          <w:sz w:val="24"/>
          <w:szCs w:val="24"/>
        </w:rPr>
        <w:t xml:space="preserve">Depending on the specifics of the project, representatives of a relevant spending </w:t>
      </w:r>
      <w:r w:rsidR="000678BE" w:rsidRPr="004F1032">
        <w:rPr>
          <w:rFonts w:ascii="Sylfaen" w:hAnsi="Sylfaen"/>
          <w:sz w:val="24"/>
          <w:szCs w:val="24"/>
        </w:rPr>
        <w:t>agency</w:t>
      </w:r>
      <w:r w:rsidR="00501F2B" w:rsidRPr="004F1032">
        <w:rPr>
          <w:rFonts w:ascii="Sylfaen" w:hAnsi="Sylfaen"/>
          <w:sz w:val="24"/>
          <w:szCs w:val="24"/>
        </w:rPr>
        <w:t>/budget organization on the central and local level may be requested to take part in the activities of the Working Group as needed;</w:t>
      </w:r>
    </w:p>
    <w:p w14:paraId="39CF5353" w14:textId="77777777" w:rsidR="002E72E9" w:rsidRPr="004F1032" w:rsidRDefault="002E72E9" w:rsidP="002E72E9">
      <w:pPr>
        <w:rPr>
          <w:rFonts w:ascii="Sylfaen" w:hAnsi="Sylfaen"/>
          <w:sz w:val="24"/>
          <w:szCs w:val="24"/>
        </w:rPr>
      </w:pPr>
      <w:r w:rsidRPr="004F1032">
        <w:rPr>
          <w:rFonts w:ascii="Sylfaen" w:hAnsi="Sylfaen"/>
          <w:sz w:val="24"/>
          <w:szCs w:val="24"/>
        </w:rPr>
        <w:t xml:space="preserve">15. </w:t>
      </w:r>
      <w:r w:rsidR="00501F2B" w:rsidRPr="004F1032">
        <w:rPr>
          <w:rFonts w:ascii="Sylfaen" w:hAnsi="Sylfaen"/>
          <w:sz w:val="24"/>
          <w:szCs w:val="24"/>
        </w:rPr>
        <w:t>Head of the Working Group defines the timeframe for reviewing, preparing and evaluating investment projects and, where appropriate, the composition of the Working Group subgroup.</w:t>
      </w:r>
    </w:p>
    <w:p w14:paraId="61BC5CC2" w14:textId="77777777" w:rsidR="002E72E9" w:rsidRPr="004F1032" w:rsidRDefault="002E72E9" w:rsidP="002E72E9">
      <w:pPr>
        <w:rPr>
          <w:rFonts w:ascii="Sylfaen" w:hAnsi="Sylfaen"/>
          <w:sz w:val="24"/>
          <w:szCs w:val="24"/>
        </w:rPr>
      </w:pPr>
      <w:r w:rsidRPr="004F1032">
        <w:rPr>
          <w:rFonts w:ascii="Sylfaen" w:hAnsi="Sylfaen"/>
          <w:sz w:val="24"/>
          <w:szCs w:val="24"/>
        </w:rPr>
        <w:t xml:space="preserve">16. </w:t>
      </w:r>
      <w:r w:rsidR="00700336" w:rsidRPr="004F1032">
        <w:rPr>
          <w:rFonts w:ascii="Sylfaen" w:hAnsi="Sylfaen"/>
          <w:sz w:val="24"/>
          <w:szCs w:val="24"/>
        </w:rPr>
        <w:t>Head of the Working Group designates the head of the subgroup - the person responsible for a specific investment project;</w:t>
      </w:r>
    </w:p>
    <w:p w14:paraId="123F74DE" w14:textId="77777777" w:rsidR="002E72E9" w:rsidRPr="004F1032" w:rsidRDefault="002E72E9" w:rsidP="002E72E9">
      <w:pPr>
        <w:rPr>
          <w:rFonts w:ascii="Sylfaen" w:hAnsi="Sylfaen"/>
          <w:sz w:val="24"/>
          <w:szCs w:val="24"/>
        </w:rPr>
      </w:pPr>
      <w:r w:rsidRPr="004F1032">
        <w:rPr>
          <w:rFonts w:ascii="Sylfaen" w:hAnsi="Sylfaen"/>
          <w:sz w:val="24"/>
          <w:szCs w:val="24"/>
        </w:rPr>
        <w:t xml:space="preserve">17. </w:t>
      </w:r>
      <w:r w:rsidR="00700336" w:rsidRPr="004F1032">
        <w:rPr>
          <w:rFonts w:ascii="Sylfaen" w:hAnsi="Sylfaen"/>
          <w:sz w:val="24"/>
          <w:szCs w:val="24"/>
        </w:rPr>
        <w:t>Both permanent members of the Working Group and invited persons (without a right to vote) may take part in the activities of the subgroup of the Working Group;</w:t>
      </w:r>
    </w:p>
    <w:p w14:paraId="27731BD4" w14:textId="77777777" w:rsidR="002E72E9" w:rsidRPr="004F1032" w:rsidRDefault="002E72E9" w:rsidP="002E72E9">
      <w:pPr>
        <w:rPr>
          <w:rFonts w:ascii="Sylfaen" w:hAnsi="Sylfaen"/>
          <w:sz w:val="24"/>
          <w:szCs w:val="24"/>
        </w:rPr>
      </w:pPr>
      <w:r w:rsidRPr="004F1032">
        <w:rPr>
          <w:rFonts w:ascii="Sylfaen" w:hAnsi="Sylfaen"/>
          <w:sz w:val="24"/>
          <w:szCs w:val="24"/>
        </w:rPr>
        <w:t xml:space="preserve">18. </w:t>
      </w:r>
      <w:r w:rsidR="00402150" w:rsidRPr="004F1032">
        <w:rPr>
          <w:rFonts w:ascii="Sylfaen" w:hAnsi="Sylfaen"/>
          <w:sz w:val="24"/>
          <w:szCs w:val="24"/>
        </w:rPr>
        <w:t>Members of the Working Group shall, within the timeframe specified in the Roadmap and Methodology, within 2 months from receiving the report on the implementation of investment projects submitted by spending agencies to the Ministry of Finance of Georgia, prepare summary report outlining the existing challenges and possible risks.</w:t>
      </w:r>
    </w:p>
    <w:p w14:paraId="05FF49D1" w14:textId="77777777" w:rsidR="002E72E9" w:rsidRPr="004F1032" w:rsidRDefault="002E72E9" w:rsidP="002E72E9">
      <w:pPr>
        <w:rPr>
          <w:rFonts w:ascii="Sylfaen" w:hAnsi="Sylfaen"/>
          <w:sz w:val="24"/>
          <w:szCs w:val="24"/>
        </w:rPr>
      </w:pPr>
      <w:r w:rsidRPr="004F1032">
        <w:rPr>
          <w:rFonts w:ascii="Sylfaen" w:hAnsi="Sylfaen"/>
          <w:sz w:val="24"/>
          <w:szCs w:val="24"/>
        </w:rPr>
        <w:t xml:space="preserve">19. </w:t>
      </w:r>
      <w:r w:rsidR="00402150" w:rsidRPr="004F1032">
        <w:rPr>
          <w:rFonts w:ascii="Sylfaen" w:hAnsi="Sylfaen"/>
          <w:sz w:val="24"/>
          <w:szCs w:val="24"/>
        </w:rPr>
        <w:t xml:space="preserve">The Working Group shall review the follow-up report on the investment project and prepare a </w:t>
      </w:r>
      <w:r w:rsidR="0042006B" w:rsidRPr="004F1032">
        <w:rPr>
          <w:rFonts w:ascii="Sylfaen" w:hAnsi="Sylfaen"/>
          <w:sz w:val="24"/>
          <w:szCs w:val="24"/>
        </w:rPr>
        <w:t>summative</w:t>
      </w:r>
      <w:r w:rsidR="00402150" w:rsidRPr="004F1032">
        <w:rPr>
          <w:rFonts w:ascii="Sylfaen" w:hAnsi="Sylfaen"/>
          <w:sz w:val="24"/>
          <w:szCs w:val="24"/>
        </w:rPr>
        <w:t xml:space="preserve"> assessment every two years</w:t>
      </w:r>
      <w:r w:rsidR="0042006B" w:rsidRPr="004F1032">
        <w:rPr>
          <w:rFonts w:ascii="Sylfaen" w:hAnsi="Sylfaen"/>
          <w:sz w:val="24"/>
          <w:szCs w:val="24"/>
        </w:rPr>
        <w:t>;</w:t>
      </w:r>
    </w:p>
    <w:p w14:paraId="2DBF9A70" w14:textId="77777777" w:rsidR="002E72E9" w:rsidRPr="004F1032" w:rsidRDefault="002E72E9" w:rsidP="002E72E9">
      <w:pPr>
        <w:rPr>
          <w:rFonts w:ascii="Sylfaen" w:hAnsi="Sylfaen"/>
          <w:sz w:val="24"/>
          <w:szCs w:val="24"/>
        </w:rPr>
      </w:pPr>
      <w:r w:rsidRPr="004F1032">
        <w:rPr>
          <w:rFonts w:ascii="Sylfaen" w:hAnsi="Sylfaen"/>
          <w:sz w:val="24"/>
          <w:szCs w:val="24"/>
        </w:rPr>
        <w:t xml:space="preserve">20. </w:t>
      </w:r>
      <w:r w:rsidR="0042006B" w:rsidRPr="004F1032">
        <w:rPr>
          <w:rFonts w:ascii="Sylfaen" w:hAnsi="Sylfaen"/>
          <w:sz w:val="24"/>
          <w:szCs w:val="24"/>
        </w:rPr>
        <w:t xml:space="preserve">The Ministry of Finance of Georgia shall coordinate the fulfillment of the functions and responsibilities assigned to the Ministry of Finance of Georgia </w:t>
      </w:r>
      <w:r w:rsidR="008E2B54" w:rsidRPr="004F1032">
        <w:rPr>
          <w:rFonts w:ascii="Sylfaen" w:hAnsi="Sylfaen"/>
          <w:sz w:val="24"/>
          <w:szCs w:val="24"/>
        </w:rPr>
        <w:t>by the Law of Georgia on Public-</w:t>
      </w:r>
      <w:r w:rsidR="0042006B" w:rsidRPr="004F1032">
        <w:rPr>
          <w:rFonts w:ascii="Sylfaen" w:hAnsi="Sylfaen"/>
          <w:sz w:val="24"/>
          <w:szCs w:val="24"/>
        </w:rPr>
        <w:t xml:space="preserve">Private </w:t>
      </w:r>
      <w:r w:rsidR="008E2B54" w:rsidRPr="004F1032">
        <w:rPr>
          <w:rFonts w:ascii="Sylfaen" w:hAnsi="Sylfaen"/>
          <w:sz w:val="24"/>
          <w:szCs w:val="24"/>
        </w:rPr>
        <w:t>Partnership</w:t>
      </w:r>
      <w:r w:rsidR="0042006B" w:rsidRPr="004F1032">
        <w:rPr>
          <w:rFonts w:ascii="Sylfaen" w:hAnsi="Sylfaen"/>
          <w:sz w:val="24"/>
          <w:szCs w:val="24"/>
        </w:rPr>
        <w:t xml:space="preserve"> and </w:t>
      </w:r>
      <w:r w:rsidR="008E2B54" w:rsidRPr="004F1032">
        <w:rPr>
          <w:rFonts w:ascii="Sylfaen" w:hAnsi="Sylfaen"/>
          <w:sz w:val="24"/>
          <w:szCs w:val="24"/>
        </w:rPr>
        <w:t>the relevant procedure through the Working Group</w:t>
      </w:r>
      <w:r w:rsidR="0042006B" w:rsidRPr="004F1032">
        <w:rPr>
          <w:rFonts w:ascii="Sylfaen" w:hAnsi="Sylfaen"/>
          <w:sz w:val="24"/>
          <w:szCs w:val="24"/>
        </w:rPr>
        <w:t>;</w:t>
      </w:r>
    </w:p>
    <w:p w14:paraId="2A94876A" w14:textId="77777777" w:rsidR="002E72E9" w:rsidRPr="004F1032" w:rsidRDefault="002E72E9" w:rsidP="002E72E9">
      <w:pPr>
        <w:rPr>
          <w:rFonts w:ascii="Sylfaen" w:hAnsi="Sylfaen"/>
          <w:sz w:val="24"/>
          <w:szCs w:val="24"/>
        </w:rPr>
      </w:pPr>
      <w:r w:rsidRPr="004F1032">
        <w:rPr>
          <w:rFonts w:ascii="Sylfaen" w:hAnsi="Sylfaen"/>
          <w:sz w:val="24"/>
          <w:szCs w:val="24"/>
        </w:rPr>
        <w:t xml:space="preserve">21. </w:t>
      </w:r>
      <w:r w:rsidR="008E2B54" w:rsidRPr="004F1032">
        <w:rPr>
          <w:rFonts w:ascii="Sylfaen" w:hAnsi="Sylfaen"/>
          <w:sz w:val="24"/>
          <w:szCs w:val="24"/>
        </w:rPr>
        <w:t xml:space="preserve">Information between members of the Working Group is usually exchanged via e-mail and </w:t>
      </w:r>
      <w:r w:rsidR="007A210D" w:rsidRPr="004F1032">
        <w:rPr>
          <w:rFonts w:ascii="Sylfaen" w:hAnsi="Sylfaen"/>
          <w:sz w:val="24"/>
          <w:szCs w:val="24"/>
        </w:rPr>
        <w:t>electronic media.</w:t>
      </w:r>
    </w:p>
    <w:p w14:paraId="1F1BC759" w14:textId="77777777" w:rsidR="007A210D" w:rsidRPr="004F1032" w:rsidRDefault="007A210D" w:rsidP="002E72E9">
      <w:pPr>
        <w:rPr>
          <w:rFonts w:ascii="Sylfaen" w:hAnsi="Sylfaen"/>
          <w:sz w:val="24"/>
          <w:szCs w:val="24"/>
        </w:rPr>
      </w:pPr>
    </w:p>
    <w:p w14:paraId="07BB7302" w14:textId="77777777" w:rsidR="007B44CC" w:rsidRDefault="007B44CC" w:rsidP="007B44CC">
      <w:pPr>
        <w:ind w:right="-1413"/>
        <w:jc w:val="center"/>
        <w:rPr>
          <w:rFonts w:ascii="Sylfaen" w:hAnsi="Sylfaen"/>
          <w:b/>
          <w:sz w:val="24"/>
          <w:szCs w:val="24"/>
        </w:rPr>
        <w:sectPr w:rsidR="007B44CC" w:rsidSect="007B44CC">
          <w:footerReference w:type="default" r:id="rId10"/>
          <w:pgSz w:w="11907" w:h="16839" w:code="9"/>
          <w:pgMar w:top="1440" w:right="1440" w:bottom="1440" w:left="1440" w:header="720" w:footer="720" w:gutter="0"/>
          <w:paperSrc w:first="15" w:other="15"/>
          <w:cols w:space="720"/>
          <w:docGrid w:linePitch="360"/>
        </w:sectPr>
      </w:pPr>
    </w:p>
    <w:p w14:paraId="3D37C6C1" w14:textId="77777777" w:rsidR="004D6A58" w:rsidRPr="004F1032" w:rsidRDefault="004D6A58" w:rsidP="00F41E38">
      <w:pPr>
        <w:jc w:val="center"/>
        <w:rPr>
          <w:rFonts w:ascii="Sylfaen" w:hAnsi="Sylfaen"/>
          <w:b/>
          <w:sz w:val="24"/>
          <w:szCs w:val="24"/>
        </w:rPr>
      </w:pPr>
      <w:r w:rsidRPr="004F1032">
        <w:rPr>
          <w:rFonts w:ascii="Sylfaen" w:hAnsi="Sylfaen"/>
          <w:b/>
          <w:sz w:val="24"/>
          <w:szCs w:val="24"/>
        </w:rPr>
        <w:lastRenderedPageBreak/>
        <w:t>Annex</w:t>
      </w:r>
    </w:p>
    <w:p w14:paraId="1FD0A857" w14:textId="77777777" w:rsidR="004D6A58" w:rsidRPr="004F1032" w:rsidRDefault="004D6A58" w:rsidP="00F41E38">
      <w:pPr>
        <w:jc w:val="center"/>
        <w:rPr>
          <w:rFonts w:ascii="Sylfaen" w:hAnsi="Sylfaen"/>
          <w:b/>
          <w:sz w:val="24"/>
          <w:szCs w:val="24"/>
        </w:rPr>
      </w:pPr>
      <w:r w:rsidRPr="004F1032">
        <w:rPr>
          <w:rFonts w:ascii="Sylfaen" w:hAnsi="Sylfaen"/>
          <w:b/>
          <w:sz w:val="24"/>
          <w:szCs w:val="24"/>
        </w:rPr>
        <w:t>Investment Project Register</w:t>
      </w:r>
      <w:r w:rsidRPr="004F1032">
        <w:rPr>
          <w:rStyle w:val="FootnoteReference"/>
          <w:rFonts w:ascii="Sylfaen" w:hAnsi="Sylfaen"/>
          <w:b/>
          <w:sz w:val="24"/>
          <w:szCs w:val="24"/>
        </w:rPr>
        <w:footnoteReference w:id="1"/>
      </w:r>
    </w:p>
    <w:tbl>
      <w:tblPr>
        <w:tblStyle w:val="TableGrid"/>
        <w:tblW w:w="14670" w:type="dxa"/>
        <w:tblInd w:w="-635" w:type="dxa"/>
        <w:tblLook w:val="04A0" w:firstRow="1" w:lastRow="0" w:firstColumn="1" w:lastColumn="0" w:noHBand="0" w:noVBand="1"/>
      </w:tblPr>
      <w:tblGrid>
        <w:gridCol w:w="391"/>
        <w:gridCol w:w="1357"/>
        <w:gridCol w:w="1357"/>
        <w:gridCol w:w="2268"/>
        <w:gridCol w:w="930"/>
        <w:gridCol w:w="926"/>
        <w:gridCol w:w="1011"/>
        <w:gridCol w:w="850"/>
        <w:gridCol w:w="540"/>
        <w:gridCol w:w="720"/>
        <w:gridCol w:w="720"/>
        <w:gridCol w:w="810"/>
        <w:gridCol w:w="630"/>
        <w:gridCol w:w="720"/>
        <w:gridCol w:w="627"/>
        <w:gridCol w:w="813"/>
      </w:tblGrid>
      <w:tr w:rsidR="004D6A58" w:rsidRPr="004F1032" w14:paraId="2841B597" w14:textId="77777777" w:rsidTr="007B44CC">
        <w:trPr>
          <w:trHeight w:val="890"/>
        </w:trPr>
        <w:tc>
          <w:tcPr>
            <w:tcW w:w="391" w:type="dxa"/>
            <w:vMerge w:val="restart"/>
          </w:tcPr>
          <w:p w14:paraId="22D6DD5C" w14:textId="77777777" w:rsidR="004D6A58" w:rsidRPr="004F1032" w:rsidRDefault="004D6A58" w:rsidP="002443EB">
            <w:pPr>
              <w:rPr>
                <w:rFonts w:ascii="Sylfaen" w:hAnsi="Sylfaen"/>
                <w:sz w:val="24"/>
                <w:szCs w:val="24"/>
              </w:rPr>
            </w:pPr>
            <w:r w:rsidRPr="004F1032">
              <w:rPr>
                <w:rFonts w:ascii="Sylfaen" w:hAnsi="Sylfaen"/>
                <w:sz w:val="24"/>
                <w:szCs w:val="24"/>
              </w:rPr>
              <w:t>N</w:t>
            </w:r>
          </w:p>
        </w:tc>
        <w:tc>
          <w:tcPr>
            <w:tcW w:w="1357" w:type="dxa"/>
            <w:vMerge w:val="restart"/>
          </w:tcPr>
          <w:p w14:paraId="27F6DE67" w14:textId="77777777" w:rsidR="004D6A58" w:rsidRPr="004F1032" w:rsidRDefault="00A207AC" w:rsidP="002443EB">
            <w:pPr>
              <w:rPr>
                <w:rFonts w:ascii="Sylfaen" w:hAnsi="Sylfaen"/>
                <w:sz w:val="24"/>
                <w:szCs w:val="24"/>
              </w:rPr>
            </w:pPr>
            <w:r w:rsidRPr="004F1032">
              <w:rPr>
                <w:rFonts w:ascii="Sylfaen" w:hAnsi="Sylfaen"/>
                <w:sz w:val="24"/>
                <w:szCs w:val="24"/>
              </w:rPr>
              <w:t>Investment Project n</w:t>
            </w:r>
            <w:r w:rsidR="004D6A58" w:rsidRPr="004F1032">
              <w:rPr>
                <w:rFonts w:ascii="Sylfaen" w:hAnsi="Sylfaen"/>
                <w:sz w:val="24"/>
                <w:szCs w:val="24"/>
              </w:rPr>
              <w:t>ame</w:t>
            </w:r>
          </w:p>
        </w:tc>
        <w:tc>
          <w:tcPr>
            <w:tcW w:w="1357" w:type="dxa"/>
            <w:vMerge w:val="restart"/>
          </w:tcPr>
          <w:p w14:paraId="44BECFF0" w14:textId="77777777" w:rsidR="004D6A58" w:rsidRPr="004F1032" w:rsidRDefault="00A207AC" w:rsidP="002443EB">
            <w:pPr>
              <w:rPr>
                <w:rFonts w:ascii="Sylfaen" w:hAnsi="Sylfaen"/>
                <w:sz w:val="24"/>
                <w:szCs w:val="24"/>
              </w:rPr>
            </w:pPr>
            <w:r w:rsidRPr="004F1032">
              <w:rPr>
                <w:rFonts w:ascii="Sylfaen" w:hAnsi="Sylfaen"/>
                <w:sz w:val="24"/>
                <w:szCs w:val="24"/>
              </w:rPr>
              <w:t>Investment Project s</w:t>
            </w:r>
            <w:r w:rsidR="004D6A58" w:rsidRPr="004F1032">
              <w:rPr>
                <w:rFonts w:ascii="Sylfaen" w:hAnsi="Sylfaen"/>
                <w:sz w:val="24"/>
                <w:szCs w:val="24"/>
              </w:rPr>
              <w:t>ector</w:t>
            </w:r>
            <w:r w:rsidR="004D6A58" w:rsidRPr="004F1032">
              <w:rPr>
                <w:rStyle w:val="FootnoteReference"/>
                <w:rFonts w:ascii="Sylfaen" w:hAnsi="Sylfaen"/>
                <w:sz w:val="24"/>
                <w:szCs w:val="24"/>
              </w:rPr>
              <w:footnoteReference w:id="2"/>
            </w:r>
          </w:p>
        </w:tc>
        <w:tc>
          <w:tcPr>
            <w:tcW w:w="2268" w:type="dxa"/>
            <w:vMerge w:val="restart"/>
          </w:tcPr>
          <w:p w14:paraId="673BFEB4" w14:textId="77777777" w:rsidR="004D6A58" w:rsidRPr="004F1032" w:rsidRDefault="004D6A58" w:rsidP="002443EB">
            <w:pPr>
              <w:rPr>
                <w:rFonts w:ascii="Sylfaen" w:hAnsi="Sylfaen"/>
                <w:sz w:val="24"/>
                <w:szCs w:val="24"/>
              </w:rPr>
            </w:pPr>
            <w:r w:rsidRPr="004F1032">
              <w:rPr>
                <w:rFonts w:ascii="Sylfaen" w:hAnsi="Sylfaen"/>
                <w:sz w:val="24"/>
                <w:szCs w:val="24"/>
              </w:rPr>
              <w:t>Initiating spending agency/municipality</w:t>
            </w:r>
          </w:p>
        </w:tc>
        <w:tc>
          <w:tcPr>
            <w:tcW w:w="930" w:type="dxa"/>
            <w:vMerge w:val="restart"/>
          </w:tcPr>
          <w:p w14:paraId="03A73B67" w14:textId="77777777" w:rsidR="004D6A58" w:rsidRPr="004F1032" w:rsidRDefault="004D6A58" w:rsidP="002443EB">
            <w:pPr>
              <w:rPr>
                <w:rFonts w:ascii="Sylfaen" w:hAnsi="Sylfaen"/>
                <w:sz w:val="24"/>
                <w:szCs w:val="24"/>
              </w:rPr>
            </w:pPr>
            <w:r w:rsidRPr="004F1032">
              <w:rPr>
                <w:rFonts w:ascii="Sylfaen" w:hAnsi="Sylfaen"/>
                <w:sz w:val="24"/>
                <w:szCs w:val="24"/>
              </w:rPr>
              <w:t>Project total value</w:t>
            </w:r>
            <w:r w:rsidRPr="004F1032">
              <w:rPr>
                <w:rStyle w:val="FootnoteReference"/>
                <w:rFonts w:ascii="Sylfaen" w:hAnsi="Sylfaen"/>
                <w:sz w:val="24"/>
                <w:szCs w:val="24"/>
              </w:rPr>
              <w:footnoteReference w:id="3"/>
            </w:r>
          </w:p>
        </w:tc>
        <w:tc>
          <w:tcPr>
            <w:tcW w:w="926" w:type="dxa"/>
            <w:vMerge w:val="restart"/>
          </w:tcPr>
          <w:p w14:paraId="419E8322" w14:textId="77777777" w:rsidR="004D6A58" w:rsidRPr="004F1032" w:rsidRDefault="004D6A58" w:rsidP="002443EB">
            <w:pPr>
              <w:rPr>
                <w:rFonts w:ascii="Sylfaen" w:hAnsi="Sylfaen"/>
                <w:sz w:val="24"/>
                <w:szCs w:val="24"/>
              </w:rPr>
            </w:pPr>
            <w:r w:rsidRPr="004F1032">
              <w:rPr>
                <w:rFonts w:ascii="Sylfaen" w:hAnsi="Sylfaen"/>
                <w:sz w:val="24"/>
                <w:szCs w:val="24"/>
              </w:rPr>
              <w:t>Capital costs</w:t>
            </w:r>
          </w:p>
        </w:tc>
        <w:tc>
          <w:tcPr>
            <w:tcW w:w="1011" w:type="dxa"/>
            <w:vMerge w:val="restart"/>
          </w:tcPr>
          <w:p w14:paraId="79198956" w14:textId="77777777" w:rsidR="004D6A58" w:rsidRPr="004F1032" w:rsidRDefault="004D6A58" w:rsidP="002443EB">
            <w:pPr>
              <w:rPr>
                <w:rFonts w:ascii="Sylfaen" w:hAnsi="Sylfaen"/>
                <w:sz w:val="24"/>
                <w:szCs w:val="24"/>
              </w:rPr>
            </w:pPr>
            <w:r w:rsidRPr="004F1032">
              <w:rPr>
                <w:rFonts w:ascii="Sylfaen" w:hAnsi="Sylfaen"/>
                <w:sz w:val="24"/>
                <w:szCs w:val="24"/>
              </w:rPr>
              <w:t>Current costs</w:t>
            </w:r>
          </w:p>
        </w:tc>
        <w:tc>
          <w:tcPr>
            <w:tcW w:w="2830" w:type="dxa"/>
            <w:gridSpan w:val="4"/>
          </w:tcPr>
          <w:p w14:paraId="63B6AE36" w14:textId="77777777" w:rsidR="004D6A58" w:rsidRPr="004F1032" w:rsidRDefault="004D6A58" w:rsidP="002443EB">
            <w:pPr>
              <w:rPr>
                <w:rFonts w:ascii="Sylfaen" w:hAnsi="Sylfaen"/>
                <w:sz w:val="24"/>
                <w:szCs w:val="24"/>
              </w:rPr>
            </w:pPr>
            <w:r w:rsidRPr="004F1032">
              <w:rPr>
                <w:rFonts w:ascii="Sylfaen" w:hAnsi="Sylfaen"/>
                <w:sz w:val="24"/>
                <w:szCs w:val="24"/>
              </w:rPr>
              <w:t xml:space="preserve">According to Initiator’s estimate </w:t>
            </w:r>
          </w:p>
        </w:tc>
        <w:tc>
          <w:tcPr>
            <w:tcW w:w="2787" w:type="dxa"/>
            <w:gridSpan w:val="4"/>
          </w:tcPr>
          <w:p w14:paraId="72464520" w14:textId="77777777" w:rsidR="004D6A58" w:rsidRPr="004F1032" w:rsidRDefault="00A207AC" w:rsidP="002443EB">
            <w:pPr>
              <w:rPr>
                <w:rFonts w:ascii="Sylfaen" w:hAnsi="Sylfaen"/>
                <w:sz w:val="24"/>
                <w:szCs w:val="24"/>
              </w:rPr>
            </w:pPr>
            <w:r w:rsidRPr="004F1032">
              <w:rPr>
                <w:rFonts w:ascii="Sylfaen" w:hAnsi="Sylfaen"/>
                <w:sz w:val="24"/>
                <w:szCs w:val="24"/>
              </w:rPr>
              <w:t>According to Working Group e</w:t>
            </w:r>
            <w:r w:rsidR="004D6A58" w:rsidRPr="004F1032">
              <w:rPr>
                <w:rFonts w:ascii="Sylfaen" w:hAnsi="Sylfaen"/>
                <w:sz w:val="24"/>
                <w:szCs w:val="24"/>
              </w:rPr>
              <w:t>stimates</w:t>
            </w:r>
            <w:r w:rsidR="004D6A58" w:rsidRPr="004F1032">
              <w:rPr>
                <w:rStyle w:val="FootnoteReference"/>
                <w:rFonts w:ascii="Sylfaen" w:hAnsi="Sylfaen"/>
                <w:sz w:val="24"/>
                <w:szCs w:val="24"/>
              </w:rPr>
              <w:footnoteReference w:id="4"/>
            </w:r>
          </w:p>
        </w:tc>
        <w:tc>
          <w:tcPr>
            <w:tcW w:w="813" w:type="dxa"/>
          </w:tcPr>
          <w:p w14:paraId="0CD6D1F7" w14:textId="77777777" w:rsidR="004D6A58" w:rsidRPr="004F1032" w:rsidRDefault="004D6A58" w:rsidP="002443EB">
            <w:pPr>
              <w:rPr>
                <w:rFonts w:ascii="Sylfaen" w:hAnsi="Sylfaen"/>
                <w:sz w:val="24"/>
                <w:szCs w:val="24"/>
              </w:rPr>
            </w:pPr>
            <w:r w:rsidRPr="004F1032">
              <w:rPr>
                <w:rFonts w:ascii="Sylfaen" w:hAnsi="Sylfaen"/>
                <w:sz w:val="24"/>
                <w:szCs w:val="24"/>
              </w:rPr>
              <w:t>Status</w:t>
            </w:r>
          </w:p>
        </w:tc>
      </w:tr>
      <w:tr w:rsidR="007B44CC" w:rsidRPr="004F1032" w14:paraId="6C75EAE5" w14:textId="77777777" w:rsidTr="007B44CC">
        <w:trPr>
          <w:trHeight w:val="889"/>
        </w:trPr>
        <w:tc>
          <w:tcPr>
            <w:tcW w:w="391" w:type="dxa"/>
            <w:vMerge/>
          </w:tcPr>
          <w:p w14:paraId="7BE038EB" w14:textId="77777777" w:rsidR="004D6A58" w:rsidRPr="004F1032" w:rsidRDefault="004D6A58" w:rsidP="002443EB">
            <w:pPr>
              <w:rPr>
                <w:rFonts w:ascii="Sylfaen" w:hAnsi="Sylfaen"/>
                <w:sz w:val="24"/>
                <w:szCs w:val="24"/>
              </w:rPr>
            </w:pPr>
          </w:p>
        </w:tc>
        <w:tc>
          <w:tcPr>
            <w:tcW w:w="1357" w:type="dxa"/>
            <w:vMerge/>
          </w:tcPr>
          <w:p w14:paraId="63F4921E" w14:textId="77777777" w:rsidR="004D6A58" w:rsidRPr="004F1032" w:rsidRDefault="004D6A58" w:rsidP="002443EB">
            <w:pPr>
              <w:rPr>
                <w:rFonts w:ascii="Sylfaen" w:hAnsi="Sylfaen"/>
                <w:sz w:val="24"/>
                <w:szCs w:val="24"/>
              </w:rPr>
            </w:pPr>
          </w:p>
        </w:tc>
        <w:tc>
          <w:tcPr>
            <w:tcW w:w="1357" w:type="dxa"/>
            <w:vMerge/>
          </w:tcPr>
          <w:p w14:paraId="389687C1" w14:textId="77777777" w:rsidR="004D6A58" w:rsidRPr="004F1032" w:rsidRDefault="004D6A58" w:rsidP="002443EB">
            <w:pPr>
              <w:rPr>
                <w:rFonts w:ascii="Sylfaen" w:hAnsi="Sylfaen"/>
                <w:sz w:val="24"/>
                <w:szCs w:val="24"/>
              </w:rPr>
            </w:pPr>
          </w:p>
        </w:tc>
        <w:tc>
          <w:tcPr>
            <w:tcW w:w="2268" w:type="dxa"/>
            <w:vMerge/>
          </w:tcPr>
          <w:p w14:paraId="01E2BE73" w14:textId="77777777" w:rsidR="004D6A58" w:rsidRPr="004F1032" w:rsidRDefault="004D6A58" w:rsidP="002443EB">
            <w:pPr>
              <w:rPr>
                <w:rFonts w:ascii="Sylfaen" w:hAnsi="Sylfaen"/>
                <w:sz w:val="24"/>
                <w:szCs w:val="24"/>
              </w:rPr>
            </w:pPr>
          </w:p>
        </w:tc>
        <w:tc>
          <w:tcPr>
            <w:tcW w:w="930" w:type="dxa"/>
            <w:vMerge/>
          </w:tcPr>
          <w:p w14:paraId="72B0F241" w14:textId="77777777" w:rsidR="004D6A58" w:rsidRPr="004F1032" w:rsidRDefault="004D6A58" w:rsidP="002443EB">
            <w:pPr>
              <w:rPr>
                <w:rFonts w:ascii="Sylfaen" w:hAnsi="Sylfaen"/>
                <w:sz w:val="24"/>
                <w:szCs w:val="24"/>
              </w:rPr>
            </w:pPr>
          </w:p>
        </w:tc>
        <w:tc>
          <w:tcPr>
            <w:tcW w:w="926" w:type="dxa"/>
            <w:vMerge/>
          </w:tcPr>
          <w:p w14:paraId="094A9577" w14:textId="77777777" w:rsidR="004D6A58" w:rsidRPr="004F1032" w:rsidRDefault="004D6A58" w:rsidP="002443EB">
            <w:pPr>
              <w:rPr>
                <w:rFonts w:ascii="Sylfaen" w:hAnsi="Sylfaen"/>
                <w:sz w:val="24"/>
                <w:szCs w:val="24"/>
              </w:rPr>
            </w:pPr>
          </w:p>
        </w:tc>
        <w:tc>
          <w:tcPr>
            <w:tcW w:w="1011" w:type="dxa"/>
            <w:vMerge/>
          </w:tcPr>
          <w:p w14:paraId="0D54A55D" w14:textId="77777777" w:rsidR="004D6A58" w:rsidRPr="004F1032" w:rsidRDefault="004D6A58" w:rsidP="002443EB">
            <w:pPr>
              <w:rPr>
                <w:rFonts w:ascii="Sylfaen" w:hAnsi="Sylfaen"/>
                <w:sz w:val="24"/>
                <w:szCs w:val="24"/>
              </w:rPr>
            </w:pPr>
          </w:p>
        </w:tc>
        <w:tc>
          <w:tcPr>
            <w:tcW w:w="850" w:type="dxa"/>
          </w:tcPr>
          <w:p w14:paraId="03589DEE" w14:textId="77777777" w:rsidR="004D6A58" w:rsidRPr="004F1032" w:rsidRDefault="004D6A58" w:rsidP="00F41E38">
            <w:pPr>
              <w:rPr>
                <w:rFonts w:ascii="Sylfaen" w:hAnsi="Sylfaen"/>
                <w:sz w:val="16"/>
                <w:szCs w:val="16"/>
              </w:rPr>
            </w:pPr>
            <w:r w:rsidRPr="004F1032">
              <w:rPr>
                <w:rFonts w:ascii="Sylfaen" w:hAnsi="Sylfaen"/>
                <w:sz w:val="16"/>
                <w:szCs w:val="16"/>
              </w:rPr>
              <w:t>NP</w:t>
            </w:r>
            <w:r w:rsidR="00F41E38" w:rsidRPr="004F1032">
              <w:rPr>
                <w:rFonts w:ascii="Sylfaen" w:hAnsi="Sylfaen"/>
                <w:sz w:val="16"/>
                <w:szCs w:val="16"/>
              </w:rPr>
              <w:t>V</w:t>
            </w:r>
          </w:p>
        </w:tc>
        <w:tc>
          <w:tcPr>
            <w:tcW w:w="540" w:type="dxa"/>
          </w:tcPr>
          <w:p w14:paraId="79AF6F53" w14:textId="77777777" w:rsidR="004D6A58" w:rsidRPr="004F1032" w:rsidRDefault="004D6A58" w:rsidP="002443EB">
            <w:pPr>
              <w:rPr>
                <w:rFonts w:ascii="Sylfaen" w:hAnsi="Sylfaen"/>
                <w:sz w:val="16"/>
                <w:szCs w:val="16"/>
              </w:rPr>
            </w:pPr>
            <w:r w:rsidRPr="004F1032">
              <w:rPr>
                <w:rFonts w:ascii="Sylfaen" w:hAnsi="Sylfaen"/>
                <w:sz w:val="16"/>
                <w:szCs w:val="16"/>
              </w:rPr>
              <w:t>IRR</w:t>
            </w:r>
          </w:p>
        </w:tc>
        <w:tc>
          <w:tcPr>
            <w:tcW w:w="720" w:type="dxa"/>
          </w:tcPr>
          <w:p w14:paraId="5A4EC860" w14:textId="77777777" w:rsidR="004D6A58" w:rsidRPr="004F1032" w:rsidRDefault="004D6A58" w:rsidP="002443EB">
            <w:pPr>
              <w:pStyle w:val="Heading1"/>
              <w:outlineLvl w:val="0"/>
              <w:rPr>
                <w:rFonts w:ascii="Sylfaen" w:hAnsi="Sylfaen"/>
                <w:color w:val="auto"/>
                <w:sz w:val="16"/>
                <w:szCs w:val="16"/>
              </w:rPr>
            </w:pPr>
            <w:r w:rsidRPr="004F1032">
              <w:rPr>
                <w:rFonts w:ascii="Sylfaen" w:hAnsi="Sylfaen"/>
                <w:color w:val="auto"/>
                <w:sz w:val="16"/>
                <w:szCs w:val="16"/>
              </w:rPr>
              <w:t>ENP V</w:t>
            </w:r>
          </w:p>
        </w:tc>
        <w:tc>
          <w:tcPr>
            <w:tcW w:w="720" w:type="dxa"/>
          </w:tcPr>
          <w:p w14:paraId="1B69E338" w14:textId="77777777" w:rsidR="004D6A58" w:rsidRPr="004F1032" w:rsidRDefault="004D6A58" w:rsidP="002443EB">
            <w:pPr>
              <w:rPr>
                <w:rFonts w:ascii="Sylfaen" w:hAnsi="Sylfaen"/>
                <w:sz w:val="16"/>
                <w:szCs w:val="16"/>
              </w:rPr>
            </w:pPr>
            <w:r w:rsidRPr="004F1032">
              <w:rPr>
                <w:rFonts w:ascii="Sylfaen" w:hAnsi="Sylfaen"/>
                <w:sz w:val="16"/>
                <w:szCs w:val="16"/>
              </w:rPr>
              <w:t>EIR R</w:t>
            </w:r>
          </w:p>
        </w:tc>
        <w:tc>
          <w:tcPr>
            <w:tcW w:w="810" w:type="dxa"/>
          </w:tcPr>
          <w:p w14:paraId="483E94BD" w14:textId="77777777" w:rsidR="004D6A58" w:rsidRPr="004F1032" w:rsidRDefault="004D6A58" w:rsidP="002443EB">
            <w:pPr>
              <w:rPr>
                <w:rFonts w:ascii="Sylfaen" w:hAnsi="Sylfaen"/>
                <w:sz w:val="16"/>
                <w:szCs w:val="16"/>
              </w:rPr>
            </w:pPr>
            <w:r w:rsidRPr="004F1032">
              <w:rPr>
                <w:rFonts w:ascii="Sylfaen" w:hAnsi="Sylfaen"/>
                <w:sz w:val="16"/>
                <w:szCs w:val="16"/>
              </w:rPr>
              <w:t>NP V</w:t>
            </w:r>
          </w:p>
        </w:tc>
        <w:tc>
          <w:tcPr>
            <w:tcW w:w="630" w:type="dxa"/>
          </w:tcPr>
          <w:p w14:paraId="23DCF5BF" w14:textId="77777777" w:rsidR="004D6A58" w:rsidRPr="004F1032" w:rsidRDefault="004D6A58" w:rsidP="002443EB">
            <w:pPr>
              <w:rPr>
                <w:rFonts w:ascii="Sylfaen" w:hAnsi="Sylfaen"/>
                <w:sz w:val="16"/>
                <w:szCs w:val="16"/>
              </w:rPr>
            </w:pPr>
            <w:r w:rsidRPr="004F1032">
              <w:rPr>
                <w:rFonts w:ascii="Sylfaen" w:hAnsi="Sylfaen"/>
                <w:sz w:val="16"/>
                <w:szCs w:val="16"/>
              </w:rPr>
              <w:t>IR R</w:t>
            </w:r>
          </w:p>
        </w:tc>
        <w:tc>
          <w:tcPr>
            <w:tcW w:w="720" w:type="dxa"/>
          </w:tcPr>
          <w:p w14:paraId="6ECC671E" w14:textId="77777777" w:rsidR="004D6A58" w:rsidRPr="004F1032" w:rsidRDefault="004D6A58" w:rsidP="002443EB">
            <w:pPr>
              <w:rPr>
                <w:rFonts w:ascii="Sylfaen" w:hAnsi="Sylfaen"/>
                <w:sz w:val="16"/>
                <w:szCs w:val="16"/>
              </w:rPr>
            </w:pPr>
            <w:r w:rsidRPr="004F1032">
              <w:rPr>
                <w:rFonts w:ascii="Sylfaen" w:hAnsi="Sylfaen"/>
                <w:sz w:val="16"/>
                <w:szCs w:val="16"/>
              </w:rPr>
              <w:t>ENP V</w:t>
            </w:r>
          </w:p>
        </w:tc>
        <w:tc>
          <w:tcPr>
            <w:tcW w:w="627" w:type="dxa"/>
          </w:tcPr>
          <w:p w14:paraId="329CD5B9" w14:textId="77777777" w:rsidR="004D6A58" w:rsidRPr="004F1032" w:rsidRDefault="004D6A58" w:rsidP="002443EB">
            <w:pPr>
              <w:rPr>
                <w:rFonts w:ascii="Sylfaen" w:hAnsi="Sylfaen"/>
                <w:sz w:val="16"/>
                <w:szCs w:val="16"/>
              </w:rPr>
            </w:pPr>
            <w:r w:rsidRPr="004F1032">
              <w:rPr>
                <w:rFonts w:ascii="Sylfaen" w:hAnsi="Sylfaen"/>
                <w:sz w:val="16"/>
                <w:szCs w:val="16"/>
              </w:rPr>
              <w:t>EIR R</w:t>
            </w:r>
          </w:p>
        </w:tc>
        <w:tc>
          <w:tcPr>
            <w:tcW w:w="813" w:type="dxa"/>
          </w:tcPr>
          <w:p w14:paraId="45BFDC5E" w14:textId="77777777" w:rsidR="004D6A58" w:rsidRPr="004F1032" w:rsidRDefault="004D6A58" w:rsidP="002443EB">
            <w:pPr>
              <w:rPr>
                <w:rFonts w:ascii="Sylfaen" w:hAnsi="Sylfaen"/>
                <w:sz w:val="24"/>
                <w:szCs w:val="24"/>
              </w:rPr>
            </w:pPr>
          </w:p>
        </w:tc>
      </w:tr>
      <w:tr w:rsidR="004D6A58" w:rsidRPr="004F1032" w14:paraId="6CCDB019" w14:textId="77777777" w:rsidTr="007B44CC">
        <w:trPr>
          <w:trHeight w:val="350"/>
        </w:trPr>
        <w:tc>
          <w:tcPr>
            <w:tcW w:w="391" w:type="dxa"/>
          </w:tcPr>
          <w:p w14:paraId="02C150DA" w14:textId="77777777" w:rsidR="004D6A58" w:rsidRPr="004F1032" w:rsidRDefault="004D6A58" w:rsidP="002443EB">
            <w:pPr>
              <w:rPr>
                <w:rFonts w:ascii="Sylfaen" w:hAnsi="Sylfaen"/>
                <w:sz w:val="24"/>
                <w:szCs w:val="24"/>
              </w:rPr>
            </w:pPr>
          </w:p>
          <w:p w14:paraId="4D475FD6" w14:textId="77777777" w:rsidR="004D6A58" w:rsidRPr="004F1032" w:rsidRDefault="004D6A58" w:rsidP="002443EB">
            <w:pPr>
              <w:rPr>
                <w:rFonts w:ascii="Sylfaen" w:hAnsi="Sylfaen"/>
                <w:sz w:val="24"/>
                <w:szCs w:val="24"/>
              </w:rPr>
            </w:pPr>
          </w:p>
        </w:tc>
        <w:tc>
          <w:tcPr>
            <w:tcW w:w="1357" w:type="dxa"/>
          </w:tcPr>
          <w:p w14:paraId="463467C4" w14:textId="77777777" w:rsidR="004D6A58" w:rsidRPr="004F1032" w:rsidRDefault="004D6A58" w:rsidP="002443EB">
            <w:pPr>
              <w:rPr>
                <w:rFonts w:ascii="Sylfaen" w:hAnsi="Sylfaen"/>
                <w:sz w:val="24"/>
                <w:szCs w:val="24"/>
              </w:rPr>
            </w:pPr>
          </w:p>
        </w:tc>
        <w:tc>
          <w:tcPr>
            <w:tcW w:w="1357" w:type="dxa"/>
          </w:tcPr>
          <w:p w14:paraId="637D9E92" w14:textId="77777777" w:rsidR="004D6A58" w:rsidRPr="004F1032" w:rsidRDefault="004D6A58" w:rsidP="002443EB">
            <w:pPr>
              <w:rPr>
                <w:rFonts w:ascii="Sylfaen" w:hAnsi="Sylfaen"/>
                <w:sz w:val="24"/>
                <w:szCs w:val="24"/>
              </w:rPr>
            </w:pPr>
          </w:p>
        </w:tc>
        <w:tc>
          <w:tcPr>
            <w:tcW w:w="2268" w:type="dxa"/>
          </w:tcPr>
          <w:p w14:paraId="6539351B" w14:textId="77777777" w:rsidR="004D6A58" w:rsidRPr="004F1032" w:rsidRDefault="004D6A58" w:rsidP="002443EB">
            <w:pPr>
              <w:rPr>
                <w:rFonts w:ascii="Sylfaen" w:hAnsi="Sylfaen"/>
                <w:sz w:val="24"/>
                <w:szCs w:val="24"/>
              </w:rPr>
            </w:pPr>
          </w:p>
        </w:tc>
        <w:tc>
          <w:tcPr>
            <w:tcW w:w="930" w:type="dxa"/>
          </w:tcPr>
          <w:p w14:paraId="5EB7467E" w14:textId="77777777" w:rsidR="004D6A58" w:rsidRPr="004F1032" w:rsidRDefault="004D6A58" w:rsidP="002443EB">
            <w:pPr>
              <w:rPr>
                <w:rFonts w:ascii="Sylfaen" w:hAnsi="Sylfaen"/>
                <w:sz w:val="24"/>
                <w:szCs w:val="24"/>
              </w:rPr>
            </w:pPr>
          </w:p>
        </w:tc>
        <w:tc>
          <w:tcPr>
            <w:tcW w:w="926" w:type="dxa"/>
          </w:tcPr>
          <w:p w14:paraId="38182904" w14:textId="77777777" w:rsidR="004D6A58" w:rsidRPr="004F1032" w:rsidRDefault="004D6A58" w:rsidP="002443EB">
            <w:pPr>
              <w:rPr>
                <w:rFonts w:ascii="Sylfaen" w:hAnsi="Sylfaen"/>
                <w:sz w:val="24"/>
                <w:szCs w:val="24"/>
              </w:rPr>
            </w:pPr>
          </w:p>
        </w:tc>
        <w:tc>
          <w:tcPr>
            <w:tcW w:w="1011" w:type="dxa"/>
          </w:tcPr>
          <w:p w14:paraId="11EA3EBF" w14:textId="77777777" w:rsidR="004D6A58" w:rsidRPr="004F1032" w:rsidRDefault="004D6A58" w:rsidP="002443EB">
            <w:pPr>
              <w:rPr>
                <w:rFonts w:ascii="Sylfaen" w:hAnsi="Sylfaen"/>
                <w:sz w:val="24"/>
                <w:szCs w:val="24"/>
              </w:rPr>
            </w:pPr>
          </w:p>
        </w:tc>
        <w:tc>
          <w:tcPr>
            <w:tcW w:w="2830" w:type="dxa"/>
            <w:gridSpan w:val="4"/>
          </w:tcPr>
          <w:p w14:paraId="6275D304" w14:textId="77777777" w:rsidR="004D6A58" w:rsidRPr="004F1032" w:rsidRDefault="004D6A58" w:rsidP="002443EB">
            <w:pPr>
              <w:rPr>
                <w:rFonts w:ascii="Sylfaen" w:hAnsi="Sylfaen"/>
                <w:sz w:val="24"/>
                <w:szCs w:val="24"/>
              </w:rPr>
            </w:pPr>
          </w:p>
        </w:tc>
        <w:tc>
          <w:tcPr>
            <w:tcW w:w="2787" w:type="dxa"/>
            <w:gridSpan w:val="4"/>
          </w:tcPr>
          <w:p w14:paraId="5D2D320B" w14:textId="77777777" w:rsidR="004D6A58" w:rsidRPr="004F1032" w:rsidRDefault="004D6A58" w:rsidP="002443EB">
            <w:pPr>
              <w:rPr>
                <w:rFonts w:ascii="Sylfaen" w:hAnsi="Sylfaen"/>
                <w:sz w:val="24"/>
                <w:szCs w:val="24"/>
              </w:rPr>
            </w:pPr>
          </w:p>
        </w:tc>
        <w:tc>
          <w:tcPr>
            <w:tcW w:w="813" w:type="dxa"/>
          </w:tcPr>
          <w:p w14:paraId="29E5B7EC" w14:textId="77777777" w:rsidR="004D6A58" w:rsidRPr="004F1032" w:rsidRDefault="004D6A58" w:rsidP="002443EB">
            <w:pPr>
              <w:rPr>
                <w:rFonts w:ascii="Sylfaen" w:hAnsi="Sylfaen"/>
                <w:sz w:val="24"/>
                <w:szCs w:val="24"/>
              </w:rPr>
            </w:pPr>
          </w:p>
        </w:tc>
      </w:tr>
      <w:tr w:rsidR="004D6A58" w:rsidRPr="004F1032" w14:paraId="3E9ED7AF" w14:textId="77777777" w:rsidTr="007B44CC">
        <w:trPr>
          <w:trHeight w:val="71"/>
        </w:trPr>
        <w:tc>
          <w:tcPr>
            <w:tcW w:w="391" w:type="dxa"/>
          </w:tcPr>
          <w:p w14:paraId="29E9A758" w14:textId="77777777" w:rsidR="004D6A58" w:rsidRPr="004F1032" w:rsidRDefault="004D6A58" w:rsidP="002443EB">
            <w:pPr>
              <w:rPr>
                <w:rFonts w:ascii="Sylfaen" w:hAnsi="Sylfaen"/>
                <w:sz w:val="24"/>
                <w:szCs w:val="24"/>
              </w:rPr>
            </w:pPr>
          </w:p>
        </w:tc>
        <w:tc>
          <w:tcPr>
            <w:tcW w:w="1357" w:type="dxa"/>
          </w:tcPr>
          <w:p w14:paraId="03C5A2FB" w14:textId="77777777" w:rsidR="004D6A58" w:rsidRPr="004F1032" w:rsidRDefault="004D6A58" w:rsidP="002443EB">
            <w:pPr>
              <w:rPr>
                <w:rFonts w:ascii="Sylfaen" w:hAnsi="Sylfaen"/>
                <w:sz w:val="24"/>
                <w:szCs w:val="24"/>
              </w:rPr>
            </w:pPr>
          </w:p>
        </w:tc>
        <w:tc>
          <w:tcPr>
            <w:tcW w:w="1357" w:type="dxa"/>
          </w:tcPr>
          <w:p w14:paraId="500A19A6" w14:textId="77777777" w:rsidR="004D6A58" w:rsidRPr="004F1032" w:rsidRDefault="004D6A58" w:rsidP="002443EB">
            <w:pPr>
              <w:rPr>
                <w:rFonts w:ascii="Sylfaen" w:hAnsi="Sylfaen"/>
                <w:sz w:val="24"/>
                <w:szCs w:val="24"/>
              </w:rPr>
            </w:pPr>
          </w:p>
        </w:tc>
        <w:tc>
          <w:tcPr>
            <w:tcW w:w="2268" w:type="dxa"/>
          </w:tcPr>
          <w:p w14:paraId="2E86E46D" w14:textId="77777777" w:rsidR="004D6A58" w:rsidRPr="004F1032" w:rsidRDefault="004D6A58" w:rsidP="002443EB">
            <w:pPr>
              <w:rPr>
                <w:rFonts w:ascii="Sylfaen" w:hAnsi="Sylfaen"/>
                <w:sz w:val="24"/>
                <w:szCs w:val="24"/>
              </w:rPr>
            </w:pPr>
          </w:p>
        </w:tc>
        <w:tc>
          <w:tcPr>
            <w:tcW w:w="930" w:type="dxa"/>
          </w:tcPr>
          <w:p w14:paraId="07F5EB63" w14:textId="77777777" w:rsidR="004D6A58" w:rsidRPr="004F1032" w:rsidRDefault="004D6A58" w:rsidP="002443EB">
            <w:pPr>
              <w:rPr>
                <w:rFonts w:ascii="Sylfaen" w:hAnsi="Sylfaen"/>
                <w:sz w:val="24"/>
                <w:szCs w:val="24"/>
              </w:rPr>
            </w:pPr>
          </w:p>
        </w:tc>
        <w:tc>
          <w:tcPr>
            <w:tcW w:w="926" w:type="dxa"/>
          </w:tcPr>
          <w:p w14:paraId="0053FAE1" w14:textId="77777777" w:rsidR="004D6A58" w:rsidRPr="004F1032" w:rsidRDefault="004D6A58" w:rsidP="002443EB">
            <w:pPr>
              <w:rPr>
                <w:rFonts w:ascii="Sylfaen" w:hAnsi="Sylfaen"/>
                <w:sz w:val="24"/>
                <w:szCs w:val="24"/>
              </w:rPr>
            </w:pPr>
          </w:p>
        </w:tc>
        <w:tc>
          <w:tcPr>
            <w:tcW w:w="1011" w:type="dxa"/>
          </w:tcPr>
          <w:p w14:paraId="30CC28E9" w14:textId="77777777" w:rsidR="004D6A58" w:rsidRPr="004F1032" w:rsidRDefault="004D6A58" w:rsidP="002443EB">
            <w:pPr>
              <w:rPr>
                <w:rFonts w:ascii="Sylfaen" w:hAnsi="Sylfaen"/>
                <w:sz w:val="24"/>
                <w:szCs w:val="24"/>
              </w:rPr>
            </w:pPr>
          </w:p>
        </w:tc>
        <w:tc>
          <w:tcPr>
            <w:tcW w:w="2830" w:type="dxa"/>
            <w:gridSpan w:val="4"/>
          </w:tcPr>
          <w:p w14:paraId="234A3BB4" w14:textId="77777777" w:rsidR="004D6A58" w:rsidRPr="004F1032" w:rsidRDefault="004D6A58" w:rsidP="002443EB">
            <w:pPr>
              <w:rPr>
                <w:rFonts w:ascii="Sylfaen" w:hAnsi="Sylfaen"/>
                <w:sz w:val="24"/>
                <w:szCs w:val="24"/>
              </w:rPr>
            </w:pPr>
          </w:p>
        </w:tc>
        <w:tc>
          <w:tcPr>
            <w:tcW w:w="2787" w:type="dxa"/>
            <w:gridSpan w:val="4"/>
          </w:tcPr>
          <w:p w14:paraId="71E12E12" w14:textId="77777777" w:rsidR="004D6A58" w:rsidRPr="004F1032" w:rsidRDefault="004D6A58" w:rsidP="002443EB">
            <w:pPr>
              <w:rPr>
                <w:rFonts w:ascii="Sylfaen" w:hAnsi="Sylfaen"/>
                <w:sz w:val="24"/>
                <w:szCs w:val="24"/>
              </w:rPr>
            </w:pPr>
          </w:p>
        </w:tc>
        <w:tc>
          <w:tcPr>
            <w:tcW w:w="813" w:type="dxa"/>
          </w:tcPr>
          <w:p w14:paraId="66B165E4" w14:textId="77777777" w:rsidR="004D6A58" w:rsidRPr="004F1032" w:rsidRDefault="004D6A58" w:rsidP="002443EB">
            <w:pPr>
              <w:rPr>
                <w:rFonts w:ascii="Sylfaen" w:hAnsi="Sylfaen"/>
                <w:sz w:val="24"/>
                <w:szCs w:val="24"/>
              </w:rPr>
            </w:pPr>
          </w:p>
        </w:tc>
      </w:tr>
    </w:tbl>
    <w:p w14:paraId="6EC53814" w14:textId="77777777" w:rsidR="004D6A58" w:rsidRPr="004F1032" w:rsidRDefault="004D6A58" w:rsidP="004D6A58">
      <w:pPr>
        <w:rPr>
          <w:rFonts w:ascii="Sylfaen" w:hAnsi="Sylfaen"/>
          <w:sz w:val="24"/>
          <w:szCs w:val="24"/>
        </w:rPr>
      </w:pPr>
    </w:p>
    <w:p w14:paraId="1F053980" w14:textId="77777777" w:rsidR="004D6A58" w:rsidRPr="004F1032" w:rsidRDefault="004D6A58" w:rsidP="004D6A58"/>
    <w:p w14:paraId="267B9C13" w14:textId="77777777" w:rsidR="004D6A58" w:rsidRPr="004F1032" w:rsidRDefault="004D6A58" w:rsidP="004D6A58"/>
    <w:p w14:paraId="6F1F3DB2" w14:textId="77777777" w:rsidR="007A210D" w:rsidRPr="004F1032" w:rsidRDefault="007A210D" w:rsidP="005B0A95">
      <w:pPr>
        <w:rPr>
          <w:rFonts w:ascii="Sylfaen" w:hAnsi="Sylfaen"/>
          <w:sz w:val="24"/>
          <w:szCs w:val="24"/>
        </w:rPr>
      </w:pPr>
    </w:p>
    <w:sectPr w:rsidR="007A210D" w:rsidRPr="004F1032" w:rsidSect="007B44CC">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8740" w14:textId="77777777" w:rsidR="00CF5E57" w:rsidRDefault="00CF5E57" w:rsidP="004D6A58">
      <w:pPr>
        <w:spacing w:after="0" w:line="240" w:lineRule="auto"/>
      </w:pPr>
      <w:r>
        <w:separator/>
      </w:r>
    </w:p>
  </w:endnote>
  <w:endnote w:type="continuationSeparator" w:id="0">
    <w:p w14:paraId="4DDE9DAE" w14:textId="77777777" w:rsidR="00CF5E57" w:rsidRDefault="00CF5E57" w:rsidP="004D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248124"/>
      <w:docPartObj>
        <w:docPartGallery w:val="Page Numbers (Bottom of Page)"/>
        <w:docPartUnique/>
      </w:docPartObj>
    </w:sdtPr>
    <w:sdtEndPr>
      <w:rPr>
        <w:noProof/>
      </w:rPr>
    </w:sdtEndPr>
    <w:sdtContent>
      <w:p w14:paraId="4FB200D8" w14:textId="77777777" w:rsidR="00965365" w:rsidRDefault="00965365">
        <w:pPr>
          <w:pStyle w:val="Footer"/>
          <w:jc w:val="right"/>
        </w:pPr>
        <w:r>
          <w:fldChar w:fldCharType="begin"/>
        </w:r>
        <w:r>
          <w:instrText xml:space="preserve"> PAGE   \* MERGEFORMAT </w:instrText>
        </w:r>
        <w:r>
          <w:fldChar w:fldCharType="separate"/>
        </w:r>
        <w:r w:rsidR="00974298">
          <w:rPr>
            <w:noProof/>
          </w:rPr>
          <w:t>8</w:t>
        </w:r>
        <w:r>
          <w:rPr>
            <w:noProof/>
          </w:rPr>
          <w:fldChar w:fldCharType="end"/>
        </w:r>
      </w:p>
    </w:sdtContent>
  </w:sdt>
  <w:p w14:paraId="7AD7506E" w14:textId="77777777" w:rsidR="00965365" w:rsidRDefault="00965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595A" w14:textId="77777777" w:rsidR="00CF5E57" w:rsidRDefault="00CF5E57" w:rsidP="004D6A58">
      <w:pPr>
        <w:spacing w:after="0" w:line="240" w:lineRule="auto"/>
      </w:pPr>
      <w:r>
        <w:separator/>
      </w:r>
    </w:p>
  </w:footnote>
  <w:footnote w:type="continuationSeparator" w:id="0">
    <w:p w14:paraId="5FAD6DED" w14:textId="77777777" w:rsidR="00CF5E57" w:rsidRDefault="00CF5E57" w:rsidP="004D6A58">
      <w:pPr>
        <w:spacing w:after="0" w:line="240" w:lineRule="auto"/>
      </w:pPr>
      <w:r>
        <w:continuationSeparator/>
      </w:r>
    </w:p>
  </w:footnote>
  <w:footnote w:id="1">
    <w:p w14:paraId="2378EE70" w14:textId="77777777" w:rsidR="004D6A58" w:rsidRPr="00F42905" w:rsidRDefault="004D6A58" w:rsidP="004D6A58">
      <w:pPr>
        <w:pStyle w:val="FootnoteText"/>
        <w:rPr>
          <w:rFonts w:ascii="Sylfaen" w:hAnsi="Sylfaen"/>
          <w:sz w:val="18"/>
          <w:szCs w:val="18"/>
        </w:rPr>
      </w:pPr>
      <w:r w:rsidRPr="00F42905">
        <w:rPr>
          <w:rStyle w:val="FootnoteReference"/>
          <w:rFonts w:ascii="Sylfaen" w:hAnsi="Sylfaen"/>
          <w:sz w:val="18"/>
          <w:szCs w:val="18"/>
        </w:rPr>
        <w:footnoteRef/>
      </w:r>
      <w:r w:rsidRPr="00F42905">
        <w:rPr>
          <w:rFonts w:ascii="Sylfaen" w:hAnsi="Sylfaen"/>
          <w:sz w:val="18"/>
          <w:szCs w:val="18"/>
        </w:rPr>
        <w:t xml:space="preserve"> The form of Annex presented is of a recommendatory nature and, depending on the specifics of the investment project, information may be added where necessary.</w:t>
      </w:r>
    </w:p>
  </w:footnote>
  <w:footnote w:id="2">
    <w:p w14:paraId="715FF528" w14:textId="77777777" w:rsidR="004D6A58" w:rsidRPr="00F42905" w:rsidRDefault="004D6A58" w:rsidP="004D6A58">
      <w:pPr>
        <w:pStyle w:val="FootnoteText"/>
        <w:rPr>
          <w:rFonts w:ascii="Sylfaen" w:hAnsi="Sylfaen"/>
          <w:sz w:val="18"/>
          <w:szCs w:val="18"/>
        </w:rPr>
      </w:pPr>
      <w:r w:rsidRPr="00F42905">
        <w:rPr>
          <w:rStyle w:val="FootnoteReference"/>
          <w:rFonts w:ascii="Sylfaen" w:hAnsi="Sylfaen"/>
          <w:sz w:val="18"/>
          <w:szCs w:val="18"/>
        </w:rPr>
        <w:footnoteRef/>
      </w:r>
      <w:r w:rsidRPr="00F42905">
        <w:rPr>
          <w:rFonts w:ascii="Sylfaen" w:hAnsi="Sylfaen"/>
          <w:sz w:val="18"/>
          <w:szCs w:val="18"/>
        </w:rPr>
        <w:t xml:space="preserve"> According to the sectoral division defined in the Investment Projects Management Roadmap approved by  Resolution No. 191 </w:t>
      </w:r>
      <w:r w:rsidR="00C73F29" w:rsidRPr="00F42905">
        <w:rPr>
          <w:rFonts w:ascii="Sylfaen" w:hAnsi="Sylfaen"/>
          <w:sz w:val="18"/>
          <w:szCs w:val="18"/>
        </w:rPr>
        <w:t xml:space="preserve">of 2016 of the Government of Georgia </w:t>
      </w:r>
      <w:r w:rsidRPr="00F42905">
        <w:rPr>
          <w:rFonts w:ascii="Sylfaen" w:hAnsi="Sylfaen"/>
          <w:sz w:val="18"/>
          <w:szCs w:val="18"/>
        </w:rPr>
        <w:t>On Approval of the Invest</w:t>
      </w:r>
      <w:r w:rsidR="00C73F29" w:rsidRPr="00F42905">
        <w:rPr>
          <w:rFonts w:ascii="Sylfaen" w:hAnsi="Sylfaen"/>
          <w:sz w:val="18"/>
          <w:szCs w:val="18"/>
        </w:rPr>
        <w:t>ment Project Management Roadmap</w:t>
      </w:r>
    </w:p>
  </w:footnote>
  <w:footnote w:id="3">
    <w:p w14:paraId="094D01C3" w14:textId="77777777" w:rsidR="004D6A58" w:rsidRPr="00F42905" w:rsidRDefault="004D6A58" w:rsidP="004D6A58">
      <w:pPr>
        <w:pStyle w:val="FootnoteText"/>
        <w:rPr>
          <w:rFonts w:ascii="Sylfaen" w:hAnsi="Sylfaen"/>
          <w:sz w:val="18"/>
          <w:szCs w:val="18"/>
        </w:rPr>
      </w:pPr>
      <w:r w:rsidRPr="00F42905">
        <w:rPr>
          <w:rStyle w:val="FootnoteReference"/>
          <w:rFonts w:ascii="Sylfaen" w:hAnsi="Sylfaen"/>
          <w:sz w:val="18"/>
          <w:szCs w:val="18"/>
        </w:rPr>
        <w:footnoteRef/>
      </w:r>
      <w:r w:rsidRPr="00F42905">
        <w:rPr>
          <w:rFonts w:ascii="Sylfaen" w:hAnsi="Sylfaen"/>
          <w:sz w:val="18"/>
          <w:szCs w:val="18"/>
        </w:rPr>
        <w:t xml:space="preserve"> The project cost is indicated in the relevant currency if the calculations are not prepared in national currency. In this case, the cost of the project shall be also indicated in national currency</w:t>
      </w:r>
    </w:p>
  </w:footnote>
  <w:footnote w:id="4">
    <w:p w14:paraId="6A493DA0" w14:textId="77777777" w:rsidR="004D6A58" w:rsidRPr="00F42905" w:rsidRDefault="004D6A58" w:rsidP="004D6A58">
      <w:pPr>
        <w:pStyle w:val="FootnoteText"/>
        <w:rPr>
          <w:rFonts w:ascii="Sylfaen" w:hAnsi="Sylfaen"/>
          <w:sz w:val="18"/>
          <w:szCs w:val="18"/>
        </w:rPr>
      </w:pPr>
      <w:r w:rsidRPr="00F42905">
        <w:rPr>
          <w:rStyle w:val="FootnoteReference"/>
          <w:rFonts w:ascii="Sylfaen" w:hAnsi="Sylfaen"/>
          <w:sz w:val="18"/>
          <w:szCs w:val="18"/>
        </w:rPr>
        <w:footnoteRef/>
      </w:r>
      <w:r w:rsidRPr="00F42905">
        <w:rPr>
          <w:rFonts w:ascii="Sylfaen" w:hAnsi="Sylfaen"/>
          <w:sz w:val="18"/>
          <w:szCs w:val="18"/>
        </w:rPr>
        <w:t xml:space="preserve"> It shall be filled in if the financial indicators calculated by the Working Group differ from those presented by the initiator. In this case, the relevant note shall be indicated in the ‘Comment’ column.</w:t>
      </w:r>
    </w:p>
    <w:p w14:paraId="16CE0E46" w14:textId="77777777" w:rsidR="004D6A58" w:rsidRDefault="004D6A58" w:rsidP="004D6A5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D"/>
    <w:rsid w:val="0005738E"/>
    <w:rsid w:val="000678BE"/>
    <w:rsid w:val="000E7CC3"/>
    <w:rsid w:val="00101C72"/>
    <w:rsid w:val="00183B1A"/>
    <w:rsid w:val="001C7890"/>
    <w:rsid w:val="001D555D"/>
    <w:rsid w:val="002666F1"/>
    <w:rsid w:val="002758EB"/>
    <w:rsid w:val="002931A4"/>
    <w:rsid w:val="002967C6"/>
    <w:rsid w:val="002A0814"/>
    <w:rsid w:val="002B5538"/>
    <w:rsid w:val="002C1D6E"/>
    <w:rsid w:val="002D4D5C"/>
    <w:rsid w:val="002E72E9"/>
    <w:rsid w:val="00367BD9"/>
    <w:rsid w:val="00372027"/>
    <w:rsid w:val="00402150"/>
    <w:rsid w:val="0042006B"/>
    <w:rsid w:val="00426DE3"/>
    <w:rsid w:val="004738DB"/>
    <w:rsid w:val="004D6A58"/>
    <w:rsid w:val="004F1032"/>
    <w:rsid w:val="004F67D0"/>
    <w:rsid w:val="00501F2B"/>
    <w:rsid w:val="00583868"/>
    <w:rsid w:val="005B0A95"/>
    <w:rsid w:val="005D0FB7"/>
    <w:rsid w:val="006976C9"/>
    <w:rsid w:val="00700336"/>
    <w:rsid w:val="007863DF"/>
    <w:rsid w:val="007919E1"/>
    <w:rsid w:val="007A210D"/>
    <w:rsid w:val="007B44CC"/>
    <w:rsid w:val="007B62AF"/>
    <w:rsid w:val="007C62E9"/>
    <w:rsid w:val="007D08B4"/>
    <w:rsid w:val="00864268"/>
    <w:rsid w:val="008C2C38"/>
    <w:rsid w:val="008C74FA"/>
    <w:rsid w:val="008E2B54"/>
    <w:rsid w:val="00915BFB"/>
    <w:rsid w:val="00965365"/>
    <w:rsid w:val="00974298"/>
    <w:rsid w:val="009A28D4"/>
    <w:rsid w:val="009F7AE9"/>
    <w:rsid w:val="00A066DF"/>
    <w:rsid w:val="00A207AC"/>
    <w:rsid w:val="00A94769"/>
    <w:rsid w:val="00AF2254"/>
    <w:rsid w:val="00B32C4E"/>
    <w:rsid w:val="00B44597"/>
    <w:rsid w:val="00B74418"/>
    <w:rsid w:val="00BC0969"/>
    <w:rsid w:val="00BF36FD"/>
    <w:rsid w:val="00C436FE"/>
    <w:rsid w:val="00C73F29"/>
    <w:rsid w:val="00C741AB"/>
    <w:rsid w:val="00CB1BA7"/>
    <w:rsid w:val="00CB5827"/>
    <w:rsid w:val="00CC1B78"/>
    <w:rsid w:val="00CF5E57"/>
    <w:rsid w:val="00D04344"/>
    <w:rsid w:val="00D4342D"/>
    <w:rsid w:val="00D81155"/>
    <w:rsid w:val="00D97E12"/>
    <w:rsid w:val="00E609EA"/>
    <w:rsid w:val="00E92FB7"/>
    <w:rsid w:val="00EA3D1D"/>
    <w:rsid w:val="00F02F3A"/>
    <w:rsid w:val="00F41E38"/>
    <w:rsid w:val="00F42905"/>
    <w:rsid w:val="00F6672D"/>
    <w:rsid w:val="00F719AD"/>
    <w:rsid w:val="00FA7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8343"/>
  <w15:chartTrackingRefBased/>
  <w15:docId w15:val="{A8461DEB-ABAD-48A6-BD08-8758E5B1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7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38"/>
    <w:pPr>
      <w:ind w:left="720"/>
      <w:contextualSpacing/>
    </w:pPr>
  </w:style>
  <w:style w:type="table" w:styleId="TableGrid">
    <w:name w:val="Table Grid"/>
    <w:basedOn w:val="TableNormal"/>
    <w:uiPriority w:val="39"/>
    <w:rsid w:val="007A2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7CC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D6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A58"/>
    <w:rPr>
      <w:sz w:val="20"/>
      <w:szCs w:val="20"/>
    </w:rPr>
  </w:style>
  <w:style w:type="character" w:styleId="FootnoteReference">
    <w:name w:val="footnote reference"/>
    <w:basedOn w:val="DefaultParagraphFont"/>
    <w:uiPriority w:val="99"/>
    <w:semiHidden/>
    <w:unhideWhenUsed/>
    <w:rsid w:val="004D6A58"/>
    <w:rPr>
      <w:vertAlign w:val="superscript"/>
    </w:rPr>
  </w:style>
  <w:style w:type="paragraph" w:styleId="Header">
    <w:name w:val="header"/>
    <w:basedOn w:val="Normal"/>
    <w:link w:val="HeaderChar"/>
    <w:uiPriority w:val="99"/>
    <w:unhideWhenUsed/>
    <w:rsid w:val="00965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65"/>
  </w:style>
  <w:style w:type="paragraph" w:styleId="Footer">
    <w:name w:val="footer"/>
    <w:basedOn w:val="Normal"/>
    <w:link w:val="FooterChar"/>
    <w:uiPriority w:val="99"/>
    <w:unhideWhenUsed/>
    <w:rsid w:val="00965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2a7ea46205e9c07a4f4cf3edcf659dd5">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147f2dfda5e00da367f83d661061633a"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55FC-DAA7-48D0-B652-EE1C50D1B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A23D12-3052-4F33-96AC-D6E29201BC8A}">
  <ds:schemaRefs>
    <ds:schemaRef ds:uri="http://schemas.microsoft.com/sharepoint/v3/contenttype/forms"/>
  </ds:schemaRefs>
</ds:datastoreItem>
</file>

<file path=customXml/itemProps3.xml><?xml version="1.0" encoding="utf-8"?>
<ds:datastoreItem xmlns:ds="http://schemas.openxmlformats.org/officeDocument/2006/customXml" ds:itemID="{6E79D10E-AA3A-4494-91E6-882EAD022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39876-610A-451C-8305-74CAA39A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3</cp:revision>
  <dcterms:created xsi:type="dcterms:W3CDTF">2020-02-13T14:00:00Z</dcterms:created>
  <dcterms:modified xsi:type="dcterms:W3CDTF">2022-02-10T08:02:00Z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